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9150BF" w:rsidRPr="009150BF" w:rsidTr="009150BF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9150BF" w:rsidRPr="009150BF" w:rsidRDefault="009150BF" w:rsidP="009150BF">
            <w:pPr>
              <w:spacing w:before="100" w:beforeAutospacing="1" w:after="100" w:afterAutospacing="1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9150BF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9150BF" w:rsidRPr="009150BF" w:rsidRDefault="009150BF" w:rsidP="009150BF">
            <w:pPr>
              <w:spacing w:before="100" w:beforeAutospacing="1" w:after="100" w:afterAutospacing="1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bookmarkStart w:id="0" w:name="_GoBack"/>
            <w:r w:rsidRPr="009150BF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NAČINU ODREĐIVANJA I ODRŽAVANJA ZONA SANITARNE ZAŠTITE IZVORIŠTA VODOSNABDEVANJA</w:t>
            </w:r>
          </w:p>
          <w:bookmarkEnd w:id="0"/>
          <w:p w:rsidR="009150BF" w:rsidRPr="009150BF" w:rsidRDefault="009150BF" w:rsidP="009150BF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9150BF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92/2008)</w:t>
            </w:r>
          </w:p>
        </w:tc>
      </w:tr>
    </w:tbl>
    <w:p w:rsidR="009150BF" w:rsidRPr="009150BF" w:rsidRDefault="009150BF" w:rsidP="009150BF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1" w:name="str_1"/>
      <w:bookmarkEnd w:id="1"/>
      <w:r w:rsidRPr="009150BF">
        <w:rPr>
          <w:rFonts w:ascii="Arial" w:eastAsia="Times New Roman" w:hAnsi="Arial" w:cs="Arial"/>
          <w:sz w:val="31"/>
          <w:szCs w:val="31"/>
          <w:lang w:eastAsia="sr-Latn-RS"/>
        </w:rPr>
        <w:t>I OSNOVNE ODREDBE</w:t>
      </w:r>
    </w:p>
    <w:p w:rsidR="009150BF" w:rsidRPr="009150BF" w:rsidRDefault="009150BF" w:rsidP="009150B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1"/>
      <w:bookmarkEnd w:id="2"/>
      <w:r w:rsidRPr="009150B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Ovim pravilnikom bliže se propisuje način određivanja i održavanja zona sanitarne zaštite područja na kom se nalazi izvorište koje se po količini i kvalitetu može koristiti ili se koristi za javno snabdevanje vodom za piće (u daljem tekstu: izvorište).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Odredbe ovog pravilnika odnose se i na izvorišta prirodne mineralne vode.</w:t>
      </w:r>
    </w:p>
    <w:p w:rsidR="009150BF" w:rsidRPr="009150BF" w:rsidRDefault="009150BF" w:rsidP="009150B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2"/>
      <w:bookmarkEnd w:id="3"/>
      <w:r w:rsidRPr="009150B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Pojmovi upotrebljeni u ovom pravilniku imaju sledeća značenja: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1) "izvorište" je prostor oko vodozahvatnog objekta iz koga se, radi javnog vodosnabdevanja ili flaširanja prirodne mineralne vode, zahvata voda iz tela podzemne vode ili iz površinskog vodnog tela;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 xml:space="preserve">2) "izdan" je telo podzemne vode u poroznoj sredini međuzrnskog tipa, kao i telo podzemne vode u poroznoj sredini karstno-pukotinskog tipa; 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3) "zona sanitarne zaštite izvorišta" je prostor oko vodozahvatnog objekta, na kom se prati izgradnja i delatnost izgrađenih objekata i vršenje drugih aktivnosti, koje mogu da izazovu promenu prirodnog sastava vode unošenjem patogenih mikroorganizama i/ili promenu fizičkih i hemijskih svojstava vodnog tela;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 xml:space="preserve">4) "povlatni zaštitni sloj" je stena koja se nalazi iznad vodonosne sredine i svojim osobinama doprinosi umanjenju ili neutralisanju uticaja zagađivača sa površine terena; 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5) "sliv" je oblast sa koje se površinska i podzemna voda mrežom površinskih i podzemnih tokova kreće ka vodozahvatnom objektu na izvorištu;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6) "hidrološki ciklus" je vremenski period od najmanje godinu dana, tokom kog se u svakom godišnjem dobu vrši utvrđivanje prirodnog sastava vode iz izvorišta, najmanje u obimu proširene analize u skladu sa propisom kojim se uređuje zdravstvena ispravnost vode za piće;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 xml:space="preserve">7) "ranjivost podzemne vode" je stepen verovatnoće zagađenja izdani bilo kojom vrstom zagađujućih materija u zavisnosti od filtracionih karakteristika povlatnog sloja. </w:t>
      </w:r>
    </w:p>
    <w:p w:rsidR="009150BF" w:rsidRPr="009150BF" w:rsidRDefault="009150BF" w:rsidP="009150B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3"/>
      <w:bookmarkEnd w:id="4"/>
      <w:r w:rsidRPr="009150B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lastRenderedPageBreak/>
        <w:t>Područje na kom se nalazi izvorište mora biti zaštićeno od namernog ili slučajnog zagađivanja i drugih uticaja koji mogu nepovoljno uticati na izdašnost izvorišta i prirodni sastav vode na izvorištu.</w:t>
      </w:r>
    </w:p>
    <w:p w:rsidR="009150BF" w:rsidRPr="009150BF" w:rsidRDefault="009150BF" w:rsidP="009150B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4"/>
      <w:bookmarkEnd w:id="5"/>
      <w:r w:rsidRPr="009150B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U cilju zaštite vode u izvorištu uspostavljaju se: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1) zona neposredne sanitarne zaštite (u daljem tekstu: zona I);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2) uža zona sanitarne zaštite (u daljem tekstu: zona II) i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3) šira zona sanitarne zaštite (u daljem tekstu: zona III).</w:t>
      </w:r>
    </w:p>
    <w:p w:rsidR="009150BF" w:rsidRPr="009150BF" w:rsidRDefault="009150BF" w:rsidP="009150BF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6" w:name="str_2"/>
      <w:bookmarkEnd w:id="6"/>
      <w:r w:rsidRPr="009150BF">
        <w:rPr>
          <w:rFonts w:ascii="Arial" w:eastAsia="Times New Roman" w:hAnsi="Arial" w:cs="Arial"/>
          <w:sz w:val="31"/>
          <w:szCs w:val="31"/>
          <w:lang w:eastAsia="sr-Latn-RS"/>
        </w:rPr>
        <w:t>II ODREĐIVANJE ZONA SANITARNE ZAŠTITE</w:t>
      </w:r>
    </w:p>
    <w:p w:rsidR="009150BF" w:rsidRPr="009150BF" w:rsidRDefault="009150BF" w:rsidP="009150B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clan_5"/>
      <w:bookmarkEnd w:id="7"/>
      <w:r w:rsidRPr="009150B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5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Zonu sanitarne zaštite izvorišta čine površinska i podpovršinska oblast sliva i određuje se procenom uticaja nastalih usled aktivnosti na slivu i zavisi od hidrogeoloških karakteristika sliva, vrste izvorišta i njegovog okruženja, količine vode koja se zahvata iz izvorišta i drugih činilaca koji utiču na izdašnost izvorišta i prirodni sastav vode na izvorištu.</w:t>
      </w:r>
    </w:p>
    <w:p w:rsidR="009150BF" w:rsidRPr="009150BF" w:rsidRDefault="009150BF" w:rsidP="009150BF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</w:pPr>
      <w:bookmarkStart w:id="8" w:name="str_3"/>
      <w:bookmarkEnd w:id="8"/>
      <w:r w:rsidRPr="009150BF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  <w:t>1. Zone sanitarne zaštite izvorišta podzemne vode</w:t>
      </w:r>
    </w:p>
    <w:p w:rsidR="009150BF" w:rsidRPr="009150BF" w:rsidRDefault="009150BF" w:rsidP="009150BF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" w:name="str_4"/>
      <w:bookmarkEnd w:id="9"/>
      <w:r w:rsidRPr="009150B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1.1. Zona I izvorišta podzemne vode</w:t>
      </w:r>
    </w:p>
    <w:p w:rsidR="009150BF" w:rsidRPr="009150BF" w:rsidRDefault="009150BF" w:rsidP="009150B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" w:name="clan_6"/>
      <w:bookmarkEnd w:id="10"/>
      <w:r w:rsidRPr="009150B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6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 xml:space="preserve">Zona I izvorišta podzemne vode formira se na prostoru izvorišta neposredno oko vodozahvatnog objekta. 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 xml:space="preserve">Zona I izvorišta podzemne vode zasađuje se dekorativnim zelenilom, rastinjem koje nema duboki koren i može se koristiti kao senokos. </w:t>
      </w:r>
    </w:p>
    <w:p w:rsidR="009150BF" w:rsidRPr="009150BF" w:rsidRDefault="009150BF" w:rsidP="009150B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" w:name="clan_7"/>
      <w:bookmarkEnd w:id="11"/>
      <w:r w:rsidRPr="009150B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7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 xml:space="preserve">Zona I izvorišta podzemne vode, u kojoj zbog nadziranja i održavanja boravi stalno zaposlena osoba, ograđuje se radi sprečavanja nekontrolisanog pristupa ljudi i životinja zaštitnom ogradom koja ne može biti bliža od 10 m od vodozahvatnog objekta koji okružuje. </w:t>
      </w:r>
    </w:p>
    <w:p w:rsidR="009150BF" w:rsidRPr="009150BF" w:rsidRDefault="009150BF" w:rsidP="009150B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" w:name="clan_8"/>
      <w:bookmarkEnd w:id="12"/>
      <w:r w:rsidRPr="009150B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8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Zona I izvorišta podzemne vode, u kojoj ne boravi stalno zaposlena osoba, ograđuje se radi sprečavanja nekontrolisanog pristupa ljudi i životinja zaštitnom ogradom koja ne može biti bliža od 3 m od vodozahvatnog objekta koji okružuje.</w:t>
      </w:r>
    </w:p>
    <w:p w:rsidR="009150BF" w:rsidRPr="009150BF" w:rsidRDefault="009150BF" w:rsidP="009150BF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" w:name="str_5"/>
      <w:bookmarkEnd w:id="13"/>
      <w:r w:rsidRPr="009150B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1.2. Zona II izvorišta podzemne vode</w:t>
      </w:r>
    </w:p>
    <w:p w:rsidR="009150BF" w:rsidRPr="009150BF" w:rsidRDefault="009150BF" w:rsidP="009150BF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sr-Latn-RS"/>
        </w:rPr>
      </w:pPr>
      <w:r w:rsidRPr="009150BF">
        <w:rPr>
          <w:rFonts w:ascii="Arial" w:eastAsia="Times New Roman" w:hAnsi="Arial" w:cs="Arial"/>
          <w:i/>
          <w:iCs/>
          <w:sz w:val="24"/>
          <w:szCs w:val="24"/>
          <w:lang w:eastAsia="sr-Latn-RS"/>
        </w:rPr>
        <w:t>1.2.1. Izdan u poroznoj sredini međuzrnskog tipa</w:t>
      </w:r>
    </w:p>
    <w:p w:rsidR="009150BF" w:rsidRPr="009150BF" w:rsidRDefault="009150BF" w:rsidP="009150B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4" w:name="clan_9"/>
      <w:bookmarkEnd w:id="14"/>
      <w:r w:rsidRPr="009150B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9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lastRenderedPageBreak/>
        <w:t>U poroznoj sredini međuzrnskog tipa, kada je podzemna voda sa slobodnim nivoom i kada je vodonosna sredina pokrivena povlatnim zaštitnim slojem koji umanjuje uticaj zagađivača sa površine terena, zona II obuhvata prostor sa kog voda dotiče do vodozahvatnog objekta za najmanje 50 dana.</w:t>
      </w:r>
    </w:p>
    <w:p w:rsidR="009150BF" w:rsidRPr="009150BF" w:rsidRDefault="009150BF" w:rsidP="009150B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5" w:name="clan_10"/>
      <w:bookmarkEnd w:id="15"/>
      <w:r w:rsidRPr="009150B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10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U poroznoj sredini međuzrnskog tipa, kada je podzemna voda pod pritiskom i kada je vodonosna sredina pokrivena povlatnim zaštitnim slojem koji umanjuje uticaj zagađivača sa površine terena, prostiranje zone II ne može da bude kraće od 50 m od vodozahvatnog objekta.</w:t>
      </w:r>
    </w:p>
    <w:p w:rsidR="009150BF" w:rsidRPr="009150BF" w:rsidRDefault="009150BF" w:rsidP="009150BF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sr-Latn-RS"/>
        </w:rPr>
      </w:pPr>
      <w:r w:rsidRPr="009150BF">
        <w:rPr>
          <w:rFonts w:ascii="Arial" w:eastAsia="Times New Roman" w:hAnsi="Arial" w:cs="Arial"/>
          <w:i/>
          <w:iCs/>
          <w:sz w:val="24"/>
          <w:szCs w:val="24"/>
          <w:lang w:eastAsia="sr-Latn-RS"/>
        </w:rPr>
        <w:t xml:space="preserve">1.2.2. Izdan u poroznoj sredini karstno-pukotinskog tipa </w:t>
      </w:r>
    </w:p>
    <w:p w:rsidR="009150BF" w:rsidRPr="009150BF" w:rsidRDefault="009150BF" w:rsidP="009150B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6" w:name="clan_11"/>
      <w:bookmarkEnd w:id="16"/>
      <w:r w:rsidRPr="009150B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11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U poroznoj sredini karstno-pukotinskog tipa, kada je podzemna voda sa slobodnim nivoom i kada je vodonosna sredina pokrivena povlatnim zaštitnim slojem koji umanjuje uticaj zagađivača sa površine terena, zona II obuhvata prostor sa kog voda dotiče do vodozahvatnog objekta za najmanje jedan dan.</w:t>
      </w:r>
    </w:p>
    <w:p w:rsidR="009150BF" w:rsidRPr="009150BF" w:rsidRDefault="009150BF" w:rsidP="009150B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7" w:name="clan_12"/>
      <w:bookmarkEnd w:id="17"/>
      <w:r w:rsidRPr="009150B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12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U poroznoj sredini karstno-pukotinskog tipa, kada je podzemna voda pod pritiskom i kada je vodonosna sredina pokrivena povlatnim zaštitnim slojem koji umanjuje uticaj zagađivača sa površine terena, prostiranje zone II ne može da bude kraće od 500 m od vodozahvatnog objekta.</w:t>
      </w:r>
    </w:p>
    <w:p w:rsidR="009150BF" w:rsidRPr="009150BF" w:rsidRDefault="009150BF" w:rsidP="009150B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8" w:name="clan_13"/>
      <w:bookmarkEnd w:id="18"/>
      <w:r w:rsidRPr="009150B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13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Kod izdani u poroznoj sredini karstno-pukotinskog tipa ograđuje se i ponor, vrtača, rased i drugi karstni oblik u okviru zone II u koji voda neposredno ponire i na koji se primenjuju zaštitne mere kao za zonu I.</w:t>
      </w:r>
    </w:p>
    <w:p w:rsidR="009150BF" w:rsidRPr="009150BF" w:rsidRDefault="009150BF" w:rsidP="009150BF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sr-Latn-RS"/>
        </w:rPr>
      </w:pPr>
      <w:r w:rsidRPr="009150BF">
        <w:rPr>
          <w:rFonts w:ascii="Arial" w:eastAsia="Times New Roman" w:hAnsi="Arial" w:cs="Arial"/>
          <w:i/>
          <w:iCs/>
          <w:sz w:val="24"/>
          <w:szCs w:val="24"/>
          <w:lang w:eastAsia="sr-Latn-RS"/>
        </w:rPr>
        <w:t>1.2.3. Izdan pokrivena povlatnim zaštitnim slojem koji neutrališe uticaj zagađivača</w:t>
      </w:r>
    </w:p>
    <w:p w:rsidR="009150BF" w:rsidRPr="009150BF" w:rsidRDefault="009150BF" w:rsidP="009150B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9" w:name="clan_14"/>
      <w:bookmarkEnd w:id="19"/>
      <w:r w:rsidRPr="009150B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14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Zona II može se izjednačiti sa zonom I kada je vodonosna sredina izdani u poroznoj sredini međuzrnskog tipa i izdani u poroznoj sredini karstno-pukotinskog tipa pokrivena povlatnim zaštitnim slojem koji neutrališe uticaj zagađivača sa površine terena.</w:t>
      </w:r>
    </w:p>
    <w:p w:rsidR="009150BF" w:rsidRPr="009150BF" w:rsidRDefault="009150BF" w:rsidP="009150BF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0" w:name="str_6"/>
      <w:bookmarkEnd w:id="20"/>
      <w:r w:rsidRPr="009150B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1.3. Zona III izvorišta podzemne vode</w:t>
      </w:r>
    </w:p>
    <w:p w:rsidR="009150BF" w:rsidRPr="009150BF" w:rsidRDefault="009150BF" w:rsidP="009150BF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sr-Latn-RS"/>
        </w:rPr>
      </w:pPr>
      <w:r w:rsidRPr="009150BF">
        <w:rPr>
          <w:rFonts w:ascii="Arial" w:eastAsia="Times New Roman" w:hAnsi="Arial" w:cs="Arial"/>
          <w:i/>
          <w:iCs/>
          <w:sz w:val="24"/>
          <w:szCs w:val="24"/>
          <w:lang w:eastAsia="sr-Latn-RS"/>
        </w:rPr>
        <w:t>1.3.1. Izdan u poroznoj sredini međuzrnskog tipa</w:t>
      </w:r>
    </w:p>
    <w:p w:rsidR="009150BF" w:rsidRPr="009150BF" w:rsidRDefault="009150BF" w:rsidP="009150B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1" w:name="clan_15"/>
      <w:bookmarkEnd w:id="21"/>
      <w:r w:rsidRPr="009150B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15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U poroznoj sredini međuzrnskog tipa, kada je podzemna voda sa slobodnim nivoom i kada je vodonosna sredina pokrivena povlatnim zaštitnim slojem koji umanjuje uticaj zagađivača sa površine terena, zona III obuhvata prostor sa kog voda dotiče do vodozahvatnog objekta za najmanje 200 dana.</w:t>
      </w:r>
    </w:p>
    <w:p w:rsidR="009150BF" w:rsidRPr="009150BF" w:rsidRDefault="009150BF" w:rsidP="009150B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2" w:name="clan_16"/>
      <w:bookmarkEnd w:id="22"/>
      <w:r w:rsidRPr="009150B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>Član 16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U poroznoj sredini međuzrnskog tipa, kada je podzemna voda pod pritiskom i kada je vodonosna sredina pokrivena povlatnim zaštitnim slojem koji umanjuje uticaj zagađivača sa površine terena, prostiranje zone III ne može da bude kraće od 500 m od vodozahvatnog objekta.</w:t>
      </w:r>
    </w:p>
    <w:p w:rsidR="009150BF" w:rsidRPr="009150BF" w:rsidRDefault="009150BF" w:rsidP="009150BF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sr-Latn-RS"/>
        </w:rPr>
      </w:pPr>
      <w:r w:rsidRPr="009150BF">
        <w:rPr>
          <w:rFonts w:ascii="Arial" w:eastAsia="Times New Roman" w:hAnsi="Arial" w:cs="Arial"/>
          <w:i/>
          <w:iCs/>
          <w:sz w:val="24"/>
          <w:szCs w:val="24"/>
          <w:lang w:eastAsia="sr-Latn-RS"/>
        </w:rPr>
        <w:t>1.3.2. Izdan u poroznoj sredini karstno-pukotinskog tipa</w:t>
      </w:r>
    </w:p>
    <w:p w:rsidR="009150BF" w:rsidRPr="009150BF" w:rsidRDefault="009150BF" w:rsidP="009150B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3" w:name="clan_17"/>
      <w:bookmarkEnd w:id="23"/>
      <w:r w:rsidRPr="009150B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17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U poroznoj sredini karstno-pukotinskog tipa, kada je podzemna voda sa slobodnim nivoom i kada je vodonosna sredina pokrivena povlatnim zaštitnim slojem koji umanjuje uticaj zagađivača sa površine terena, zona III obuhvata celo slivno područje.</w:t>
      </w:r>
    </w:p>
    <w:p w:rsidR="009150BF" w:rsidRPr="009150BF" w:rsidRDefault="009150BF" w:rsidP="009150B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4" w:name="clan_18"/>
      <w:bookmarkEnd w:id="24"/>
      <w:r w:rsidRPr="009150B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18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U poroznoj sredini karstno-pukotinskog tipa, kada je podzemna voda pod pritiskom i kada je vodonosna sredina pokrivena povlatnim zaštitnim slojem koji umanjuje uticaj zagađivača sa površine terena, prostiranje zone III ne može da bude kraće od 1000 m od vodozahvatnog objekta u pravcu toka vode.</w:t>
      </w:r>
    </w:p>
    <w:p w:rsidR="009150BF" w:rsidRPr="009150BF" w:rsidRDefault="009150BF" w:rsidP="009150B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5" w:name="clan_19"/>
      <w:bookmarkEnd w:id="25"/>
      <w:r w:rsidRPr="009150B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19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Kod izdani u poroznoj sredini karstno-pukotinskog tipa ograđuje se i ponor, vrtača, rased i drugi karstni oblik u okviru zone III u koji voda neposredno ponire i na koji se primenjuju zaštitne mere kao za zonu I.</w:t>
      </w:r>
    </w:p>
    <w:p w:rsidR="009150BF" w:rsidRPr="009150BF" w:rsidRDefault="009150BF" w:rsidP="009150BF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sr-Latn-RS"/>
        </w:rPr>
      </w:pPr>
      <w:r w:rsidRPr="009150BF">
        <w:rPr>
          <w:rFonts w:ascii="Arial" w:eastAsia="Times New Roman" w:hAnsi="Arial" w:cs="Arial"/>
          <w:i/>
          <w:iCs/>
          <w:sz w:val="24"/>
          <w:szCs w:val="24"/>
          <w:lang w:eastAsia="sr-Latn-RS"/>
        </w:rPr>
        <w:t>1.3.3. Izdan pokrivena povlatnim zaštitnim slojem koji neutrališe uticaj zagađivača</w:t>
      </w:r>
    </w:p>
    <w:p w:rsidR="009150BF" w:rsidRPr="009150BF" w:rsidRDefault="009150BF" w:rsidP="009150B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6" w:name="clan_20"/>
      <w:bookmarkEnd w:id="26"/>
      <w:r w:rsidRPr="009150B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20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Zona III može se izjednačiti sa zonom II kada je vodonosna sredina izdani u poroznoj sredini međuzrnskog tipa i izdani u poroznoj sredini karstno-pukotinskog tipa pokrivena povlatnim zaštitnim slojem koji neutrališe uticaj zagađivača sa površine terena.</w:t>
      </w:r>
    </w:p>
    <w:p w:rsidR="009150BF" w:rsidRPr="009150BF" w:rsidRDefault="009150BF" w:rsidP="009150BF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</w:pPr>
      <w:bookmarkStart w:id="27" w:name="str_7"/>
      <w:bookmarkEnd w:id="27"/>
      <w:r w:rsidRPr="009150BF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  <w:t>2. Zone sanitarne zaštite akumulacije površinske vode</w:t>
      </w:r>
    </w:p>
    <w:p w:rsidR="009150BF" w:rsidRPr="009150BF" w:rsidRDefault="009150BF" w:rsidP="009150BF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8" w:name="str_8"/>
      <w:bookmarkEnd w:id="28"/>
      <w:r w:rsidRPr="009150B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2.1. Zona I akumulacije površinske vode</w:t>
      </w:r>
    </w:p>
    <w:p w:rsidR="009150BF" w:rsidRPr="009150BF" w:rsidRDefault="009150BF" w:rsidP="009150B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9" w:name="clan_21"/>
      <w:bookmarkEnd w:id="29"/>
      <w:r w:rsidRPr="009150B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21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 xml:space="preserve">Zona I akumulacije površinske vode obuhvata jezero iz koga se zahvata voda za javno vodosnabdevanje, uključujući vrh pregradnog objekta ako je akumulacija veštačka i priobalno područje akumulacije čija širina iznosi 10 m u horizontalnoj projekciji od nivoa vode pri najvišem nivou vode u jezeru. 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Zona I akumulacije površinske vode obuhvata i nadzemnu pritoku duž celog toka i područje sa obe strane pritoke čija širina iznosi najmanje 10 m u horizontalnoj projekciji mereno od nivoa vode pri vodostaju pritoke koji se javlja jednom u 10 godina.</w:t>
      </w:r>
    </w:p>
    <w:p w:rsidR="009150BF" w:rsidRPr="009150BF" w:rsidRDefault="009150BF" w:rsidP="009150BF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0" w:name="str_9"/>
      <w:bookmarkEnd w:id="30"/>
      <w:r w:rsidRPr="009150B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2.2. Zona II akumulacije površinske vode</w:t>
      </w:r>
    </w:p>
    <w:p w:rsidR="009150BF" w:rsidRPr="009150BF" w:rsidRDefault="009150BF" w:rsidP="009150B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1" w:name="clan_22"/>
      <w:bookmarkEnd w:id="31"/>
      <w:r w:rsidRPr="009150B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>Član 22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 xml:space="preserve">Zona II akumulacije površinske vode obuhvata područje oko jezera čija širina iznosi 500 m mereno u horizontalnoj projekciji od spoljne granice zone I. </w:t>
      </w:r>
    </w:p>
    <w:p w:rsidR="009150BF" w:rsidRPr="009150BF" w:rsidRDefault="009150BF" w:rsidP="009150BF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2" w:name="str_10"/>
      <w:bookmarkEnd w:id="32"/>
      <w:r w:rsidRPr="009150B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2.3. Zona III akumulacije površinske vode</w:t>
      </w:r>
    </w:p>
    <w:p w:rsidR="009150BF" w:rsidRPr="009150BF" w:rsidRDefault="009150BF" w:rsidP="009150B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3" w:name="clan_23"/>
      <w:bookmarkEnd w:id="33"/>
      <w:r w:rsidRPr="009150B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23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Zona III akumulacije površinske vode obuhvata područje izvan granice zone II do granice koja zaokružuje površinu sliva.</w:t>
      </w:r>
    </w:p>
    <w:p w:rsidR="009150BF" w:rsidRPr="009150BF" w:rsidRDefault="009150BF" w:rsidP="009150BF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</w:pPr>
      <w:bookmarkStart w:id="34" w:name="str_11"/>
      <w:bookmarkEnd w:id="34"/>
      <w:r w:rsidRPr="009150BF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  <w:t>3. Zona sanitarne zaštite otvorenog vodotoka</w:t>
      </w:r>
    </w:p>
    <w:p w:rsidR="009150BF" w:rsidRPr="009150BF" w:rsidRDefault="009150BF" w:rsidP="009150B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5" w:name="clan_24"/>
      <w:bookmarkEnd w:id="35"/>
      <w:r w:rsidRPr="009150B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24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Zona I vodozahvata u otvorenom vodotoku obuhvata akvatoriju i teritoriju oko vodozahvatnog objekta, pri čemu se ovaj prostor u vodotoku obeležava plutačama, a na obali ogradom kojom se sprečava nekontrolisan pristup ljudi i životinja, tako da se zona I uzvodno prostire najmanje 100 m, obostrano bočno u odnosu na tok vode po 30 m i nizvodno 20 m.</w:t>
      </w:r>
    </w:p>
    <w:p w:rsidR="009150BF" w:rsidRPr="009150BF" w:rsidRDefault="009150BF" w:rsidP="009150BF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</w:pPr>
      <w:bookmarkStart w:id="36" w:name="str_12"/>
      <w:bookmarkEnd w:id="36"/>
      <w:r w:rsidRPr="009150BF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  <w:t>4. Elaborat o zonama sanitarne zaštite izvorišta</w:t>
      </w:r>
    </w:p>
    <w:p w:rsidR="009150BF" w:rsidRPr="009150BF" w:rsidRDefault="009150BF" w:rsidP="009150B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7" w:name="clan_25"/>
      <w:bookmarkEnd w:id="37"/>
      <w:r w:rsidRPr="009150B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25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Površina i prostorno pružanje zona sanitarne zaštite izvorišta prikazuju se u Elaboratu o zonama sanitarne zaštite izvorišta.</w:t>
      </w:r>
    </w:p>
    <w:p w:rsidR="009150BF" w:rsidRPr="009150BF" w:rsidRDefault="009150BF" w:rsidP="009150B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8" w:name="clan_26"/>
      <w:bookmarkEnd w:id="38"/>
      <w:r w:rsidRPr="009150B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26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Elaborat o zonama sanitarne zaštite izvorišta sadrži sledeće celine: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1) projektni zadatak u odnosu na namenu izvorišta;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2) podatke o geografskim, topografskim, morfološkim, geološkim, hidrogeološkim, hidrološkim, hidrodinamičkim i drugim karakteristikama sliva i izvorišta;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 xml:space="preserve">3) podatke o proticaju, bilansu površinskih i podzemnih voda sliva, položaju i načinu prihranjivanja i pražnjenja izvorišta u prirodnim uslovima, a za izvorišta podzemne vode brzinu toka vode i hidrogeološke parametre povlatne, vodonosne i podinske sredine; 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4) podatke o položaju vodozahvatnog objekta u prostoru izraženog preko koordinatnog sistema, o tehničkim karakteristikama vodozahvatnog objekta i količini vode zahvaćene na izvorištu;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5) rezultate modelskih ispitivanja kretanja podzemne vode u vodonosnoj sredini izvorišta;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6) podatke o prirodnom sastavu vode iz izvorišta tokom hidrološkog ciklusa;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7) podatke relevantne za ocenu ranjivosti podzemnih voda na zagađivanje;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8) predlog granica zona sa navedenim kriterijumom usvojenim za njihovo određivanje;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lastRenderedPageBreak/>
        <w:t>9) katastar postojećih objekata i aktivnosti unutar zona zaštite;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 xml:space="preserve">10) podatke o epidemiološkoj situaciji na slivu i na području koje je predloženo za zone sanitarne zaštite; 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11) predlog mera za uspostavljanje kontrolnog monitoringa voda u zonama sanitarne zaštite u kvalitativnom i kvantitativnom smislu;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12) zaključak u odnosu na projektni zadatak u smislu podobnosti lokacije izvorišta;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13) grafičke priloge u odgovarajućoj razmeri, i to: geološku i hidrogeološku kartu sliva i izvorišta sa vodozahvatnim objektom, geološki i hidrogeološki profil sliva i zone vodozahvata, kartu zagađivača, kartu ranjivosti podzemnih voda na zagađivanje, kartu sa ucrtanim prirodnim i sa ucrtanim usvojenim granicama zona sanitarne zaštite, a za izvorište podzemne vode u međuzrnskoj sredini prikazano i prostorno pružanje strujnih linija ka vodozahvatnom objektu sa dijagramom izohrona.</w:t>
      </w:r>
    </w:p>
    <w:p w:rsidR="009150BF" w:rsidRPr="009150BF" w:rsidRDefault="009150BF" w:rsidP="009150BF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39" w:name="str_13"/>
      <w:bookmarkEnd w:id="39"/>
      <w:r w:rsidRPr="009150BF">
        <w:rPr>
          <w:rFonts w:ascii="Arial" w:eastAsia="Times New Roman" w:hAnsi="Arial" w:cs="Arial"/>
          <w:sz w:val="31"/>
          <w:szCs w:val="31"/>
          <w:lang w:eastAsia="sr-Latn-RS"/>
        </w:rPr>
        <w:t>III ODRŽAVANJE ZONA SANITARNE ZAŠTITE</w:t>
      </w:r>
    </w:p>
    <w:p w:rsidR="009150BF" w:rsidRPr="009150BF" w:rsidRDefault="009150BF" w:rsidP="009150BF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</w:pPr>
      <w:bookmarkStart w:id="40" w:name="str_14"/>
      <w:bookmarkEnd w:id="40"/>
      <w:r w:rsidRPr="009150BF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  <w:t>1. Održavanje zone III</w:t>
      </w:r>
    </w:p>
    <w:p w:rsidR="009150BF" w:rsidRPr="009150BF" w:rsidRDefault="009150BF" w:rsidP="009150B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1" w:name="clan_27"/>
      <w:bookmarkEnd w:id="41"/>
      <w:r w:rsidRPr="009150B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27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 xml:space="preserve">U zoni III ne mogu se graditi ili upotrebljavati objekti i postrojenja, koristiti zemljište ili vršiti druge delatnosti, ako to ugrožava zdravstvenu ispravnost vode na izvorištu, i to: 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 xml:space="preserve">1) trajno podzemno i nadzemno skladištenje opasnih materija i materija koje se ne smeju direktno ili indirektno unositi u vode; 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2) proizvodnja, prevoz i manipulisanje opasnim materijama i materijama koje se ne smeju direktno ili indirektno unositi u vode;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3) komercijalno skladištenje nafte i naftnih derivata;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4) ispuštanje otpadne vode i vode koja je služila za rashlađivanje industrijskih postrojenja;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 xml:space="preserve">5) izgradnja saobraćajnica bez kanala za odvod atmosferskih voda; 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6) eksploatacija nafte, gasa, radioaktivnih materija, uglja i mineralnih sirovina;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 xml:space="preserve">7) nekontrolisano deponovanje komunalnog otpada, havarisanih vozila, starih guma i drugih materija i materijala iz kojih se mogu osloboditi zagađujuće materije ispiranjem ili curenjem; 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 xml:space="preserve">8) nekontrolisano krčenje šuma; 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9) izgradnja i korišćenje vazdušne luke;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10) površinski i podpovršinski radovi, miniranje tla, prodor u sloj koji zastire podzemnu vodu i odstranjivanje sloja koji zastire vodonosni sloj, osim ako ti radovi nisu u funkciji vodosnabdevanja;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11) održavanje auto i moto trka.</w:t>
      </w:r>
    </w:p>
    <w:p w:rsidR="009150BF" w:rsidRPr="009150BF" w:rsidRDefault="009150BF" w:rsidP="009150BF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</w:pPr>
      <w:bookmarkStart w:id="42" w:name="str_15"/>
      <w:bookmarkEnd w:id="42"/>
      <w:r w:rsidRPr="009150BF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  <w:lastRenderedPageBreak/>
        <w:t>2. Održavanje zone II</w:t>
      </w:r>
    </w:p>
    <w:p w:rsidR="009150BF" w:rsidRPr="009150BF" w:rsidRDefault="009150BF" w:rsidP="009150B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3" w:name="clan_28"/>
      <w:bookmarkEnd w:id="43"/>
      <w:r w:rsidRPr="009150B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28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U zoni II ne mogu se graditi ili upotrebljavati objekti i postrojenja, koristiti zemljište ili vršiti druge delatnosti, ako to ugrožava zdravstvenu ispravnost vode na izvorištu, i to: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1) izgradnja ili upotreba objekata i postrojenja, korišćenje zemljišta ili vršenje druge delatnosti iz člana 27. ovog pravilnika;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2) stambena izgradnja;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3) upotreba hemijskog đubriva, tečnog i čvrstog stajnjaka;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4) upotreba pesticida, herbicida i insekticida;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5) uzgajanje, kretanje i ispaša stoke;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6) kampovanje, vašari i druga okupljanja ljudi;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7) izgradnja i korišćenje sportskih objekata;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8) izgradnja i korišćenje ugostiteljskih i drugih objekata za smeštaj gostiju;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9) produbljivanje korita i vađenje šljunka i peska;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10) formiranje novih grobalja i proširenje kapaciteta postojećih.</w:t>
      </w:r>
    </w:p>
    <w:p w:rsidR="009150BF" w:rsidRPr="009150BF" w:rsidRDefault="009150BF" w:rsidP="009150BF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</w:pPr>
      <w:bookmarkStart w:id="44" w:name="str_16"/>
      <w:bookmarkEnd w:id="44"/>
      <w:r w:rsidRPr="009150BF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  <w:t>3. Održavanje zone I</w:t>
      </w:r>
    </w:p>
    <w:p w:rsidR="009150BF" w:rsidRPr="009150BF" w:rsidRDefault="009150BF" w:rsidP="009150B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5" w:name="clan_29"/>
      <w:bookmarkEnd w:id="45"/>
      <w:r w:rsidRPr="009150B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29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U zoni I ne mogu se graditi ili upotrebljavati objekti i postrojenja, koristiti zemljište ili vršiti druge delatnosti, ako to ugrožava zdravstvenu ispravnost vode na izvorištu, i to: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1) izgradnja ili upotreba objekata i postrojenja, korišćenje zemljišta ili vršenje druge delatnosti iz člana 28. ovog pravilnika;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2) postavljanje uređaja, skladištenje opreme i obavljanje delatnosti koji nisu u funkciji vodosnabdevanja;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3) kretanje vozila koja su u funkciji vodosnabdevanja van za to pripremljenih saobraćajnica, prilaz vozilima na motorni pogon koja nisu u funkciji vodosnabdevanja, korišćenje plovila na motorni pogon, održavanje sportova na vodi i kupanje ljudi i životinja;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4) napajanje stoke;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5) uzgajanje ribe radi komercijalnog izlovljavanja.</w:t>
      </w:r>
    </w:p>
    <w:p w:rsidR="009150BF" w:rsidRPr="009150BF" w:rsidRDefault="009150BF" w:rsidP="009150B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6" w:name="clan_30"/>
      <w:bookmarkEnd w:id="46"/>
      <w:r w:rsidRPr="009150B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30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 xml:space="preserve">Pristup zoni I dozvoljen je licu zaposlenom u vodovodnom preduzeću. 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lastRenderedPageBreak/>
        <w:t>Pravno lice ili preduzetnik koji upravlja vodovodnim sistemom, pristup zoni I može izuzetno, u opravdanim slučajevima, dozvoliti i drugom licu.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O posetiocu zone I iz stava 2. ovog člana vodi se evidencija koja sadrži lične podatke posetioca, period i razlog posete.</w:t>
      </w:r>
    </w:p>
    <w:p w:rsidR="009150BF" w:rsidRPr="009150BF" w:rsidRDefault="009150BF" w:rsidP="009150BF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</w:pPr>
      <w:bookmarkStart w:id="47" w:name="str_17"/>
      <w:bookmarkEnd w:id="47"/>
      <w:r w:rsidRPr="009150BF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  <w:t>4. Obeležavanje zaštitne zone</w:t>
      </w:r>
    </w:p>
    <w:p w:rsidR="009150BF" w:rsidRPr="009150BF" w:rsidRDefault="009150BF" w:rsidP="009150B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8" w:name="clan_31"/>
      <w:bookmarkEnd w:id="48"/>
      <w:r w:rsidRPr="009150B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31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Položaj vodozahvatne građevine u prostoru definiše se geografskim koordinatnim tačkama.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Granica zone zaštite u Elaboratu o zonama sanitarne zaštite izvorišta prikazuje se podatkom o veličini površine zone, i to: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 xml:space="preserve">1) za zonu I, definiše se navođenjem broja katastarske parcele i katastarske opštine na kojoj se formira ili položajem prelomnih tačaka poligona izraženog preko geodetskih koordinata; 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2) za zonu II i zonu III, definiše se položajem prelomnih tačaka poligona izraženog preko geodetskih koordinata.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Prirodna granica zone sanitarne zaštite određena na osnovu kriterijuma iz ovog pravilnika, nalazi se unutar zatvorene izlomljene linije koja se određuje geodetskim koordinatama.</w:t>
      </w:r>
    </w:p>
    <w:p w:rsidR="009150BF" w:rsidRPr="009150BF" w:rsidRDefault="009150BF" w:rsidP="009150B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9" w:name="clan_32"/>
      <w:bookmarkEnd w:id="49"/>
      <w:r w:rsidRPr="009150B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32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Granica zone I i zone II na terenu obeležava se vidljivim oznakama (u daljem tekstu: oznaka).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Oznaka se pravi od postojanog materijala i postavlja se na mestu ulaza saobraćajnice i pešačke staze u zonu sanitarne zaštite, kao i na pogodno odabranoj lokaciji na granici zone sanitarne zaštite van koridora saobraćajnice i pešačke staze, na način da omogućava obaveštenost prolaznika o pristupanju zoni sanitarne zaštite.</w:t>
      </w:r>
    </w:p>
    <w:p w:rsidR="009150BF" w:rsidRPr="009150BF" w:rsidRDefault="009150BF" w:rsidP="009150B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0" w:name="clan_33"/>
      <w:bookmarkEnd w:id="50"/>
      <w:r w:rsidRPr="009150B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33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Oznaka ima oblik pravougaonika dimenzija 1000 x 800 mm i postavlja se na dva metalna stuba minimalne visine 1600 mm.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Na oznaci se ispisuje horizontalno i vertikalno centriran tekst čiji sadržaj i veličina zavisi od vrste zone sanitarne zaštite koja se obeležava, i to: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1) reč: "zona" slovima veličine 75 mm, ispod koje sa razmakom između redova od 50 mm stoje reči: "neposredne zaštite" slovima veličine 75 mm, ispod kojih sa razmakom između redova od 50 mm stoji reč: "zabranjen" slovima veličine 75 mm, ispod koje sa razmakom između redova od 50 mm stoje reči: "pristup nezaposlenim" slovima veličine 75 mm, ispod kojih sa razmakom između redova od 50 mm stoji reč: "izvorište" slovima veličine 75 mm, ispod koje sa razmakom između redova od 50 mm slovima veličine 75 mm stoji naziv izvorišta;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 xml:space="preserve">2) reč: "oprez" slovima veličine 75 mm, ispod koje sa razmakom između redova od 50 mm stoji reč: "zona" slovima veličine 75 mm, ispod koje sa razmakom između redova od 50 mm stoje reči: "uže zaštite" slovima veličine 75 mm, ispod kojih sa razmakom između redova od </w:t>
      </w:r>
      <w:r w:rsidRPr="009150BF">
        <w:rPr>
          <w:rFonts w:ascii="Arial" w:eastAsia="Times New Roman" w:hAnsi="Arial" w:cs="Arial"/>
          <w:lang w:eastAsia="sr-Latn-RS"/>
        </w:rPr>
        <w:lastRenderedPageBreak/>
        <w:t>50 mm stoji reč: "izvorište" slovima veličine 75 mm, ispod koje sa razmakom između redova od 50 mm slovima veličine 75 mm stoji naziv izvorišta.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Osnovna boja oznake je bela, a slova su crvene boje.</w:t>
      </w:r>
    </w:p>
    <w:p w:rsidR="009150BF" w:rsidRPr="009150BF" w:rsidRDefault="009150BF" w:rsidP="009150BF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51" w:name="str_18"/>
      <w:bookmarkEnd w:id="51"/>
      <w:r w:rsidRPr="009150BF">
        <w:rPr>
          <w:rFonts w:ascii="Arial" w:eastAsia="Times New Roman" w:hAnsi="Arial" w:cs="Arial"/>
          <w:sz w:val="31"/>
          <w:szCs w:val="31"/>
          <w:lang w:eastAsia="sr-Latn-RS"/>
        </w:rPr>
        <w:t>IV PRELAZNA I ZAVRŠNA ODREDBA</w:t>
      </w:r>
    </w:p>
    <w:p w:rsidR="009150BF" w:rsidRPr="009150BF" w:rsidRDefault="009150BF" w:rsidP="009150B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2" w:name="clan_34"/>
      <w:bookmarkEnd w:id="52"/>
      <w:r w:rsidRPr="009150B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34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Danom stupanja na snagu ovog pravilnika prestaje da važi Pravilnik o načinu određivanja i održavanja zona i pojaseva sanitarne zaštite objekata za snabdevanje vodom za piće ("Službeni glasnik SRS", broj 33/78).</w:t>
      </w:r>
    </w:p>
    <w:p w:rsidR="009150BF" w:rsidRPr="009150BF" w:rsidRDefault="009150BF" w:rsidP="009150B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3" w:name="clan_35"/>
      <w:bookmarkEnd w:id="53"/>
      <w:r w:rsidRPr="009150B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35</w:t>
      </w:r>
    </w:p>
    <w:p w:rsidR="009150BF" w:rsidRPr="009150BF" w:rsidRDefault="009150BF" w:rsidP="009150B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150BF">
        <w:rPr>
          <w:rFonts w:ascii="Arial" w:eastAsia="Times New Roman" w:hAnsi="Arial" w:cs="Arial"/>
          <w:lang w:eastAsia="sr-Latn-RS"/>
        </w:rPr>
        <w:t>Ovaj pravilnik stupa na snagu osmog dana od dana objavljivanja u "Službenom glasniku Republike Srbije".</w:t>
      </w:r>
    </w:p>
    <w:p w:rsidR="00C116DF" w:rsidRDefault="00C116DF"/>
    <w:sectPr w:rsidR="00C11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0BF"/>
    <w:rsid w:val="009150BF"/>
    <w:rsid w:val="00C1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150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150BF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clan">
    <w:name w:val="clan"/>
    <w:basedOn w:val="Normal"/>
    <w:rsid w:val="009150BF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9150BF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9150BF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wyq060---pododeljak">
    <w:name w:val="wyq060---pododeljak"/>
    <w:basedOn w:val="Normal"/>
    <w:rsid w:val="009150BF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wyq100---naslov-grupe-clanova-kurziv">
    <w:name w:val="wyq100---naslov-grupe-clanova-kurziv"/>
    <w:basedOn w:val="Normal"/>
    <w:rsid w:val="009150BF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wyq110---naslov-clana">
    <w:name w:val="wyq110---naslov-clana"/>
    <w:basedOn w:val="Normal"/>
    <w:rsid w:val="009150BF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wyq120---podnaslov-clana">
    <w:name w:val="wyq120---podnaslov-clana"/>
    <w:basedOn w:val="Normal"/>
    <w:rsid w:val="009150BF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150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150BF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clan">
    <w:name w:val="clan"/>
    <w:basedOn w:val="Normal"/>
    <w:rsid w:val="009150BF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9150BF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9150BF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wyq060---pododeljak">
    <w:name w:val="wyq060---pododeljak"/>
    <w:basedOn w:val="Normal"/>
    <w:rsid w:val="009150BF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wyq100---naslov-grupe-clanova-kurziv">
    <w:name w:val="wyq100---naslov-grupe-clanova-kurziv"/>
    <w:basedOn w:val="Normal"/>
    <w:rsid w:val="009150BF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wyq110---naslov-clana">
    <w:name w:val="wyq110---naslov-clana"/>
    <w:basedOn w:val="Normal"/>
    <w:rsid w:val="009150BF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wyq120---podnaslov-clana">
    <w:name w:val="wyq120---podnaslov-clana"/>
    <w:basedOn w:val="Normal"/>
    <w:rsid w:val="009150BF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2520</Words>
  <Characters>14365</Characters>
  <Application>Microsoft Office Word</Application>
  <DocSecurity>0</DocSecurity>
  <Lines>119</Lines>
  <Paragraphs>33</Paragraphs>
  <ScaleCrop>false</ScaleCrop>
  <Company/>
  <LinksUpToDate>false</LinksUpToDate>
  <CharactersWithSpaces>16852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Mladjen Simić</dc:creator>
  <cp:lastModifiedBy>Mladjen Simić</cp:lastModifiedBy>
  <cp:revision>1</cp:revision>
  <dcterms:created xsi:type="dcterms:W3CDTF">2017-02-09T13:57:00Z</dcterms:created>
  <dcterms:modified xsi:type="dcterms:W3CDTF">2017-02-09T13:57:00Z</dcterms:modified>
</cp:coreProperties>
</file>