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192"/>
      </w:tblGrid>
      <w:tr w:rsidR="009C2B44" w:rsidRPr="009C2B44" w:rsidTr="009C2B44">
        <w:trPr>
          <w:tblCellSpacing w:w="15" w:type="dxa"/>
          <w:hidden/>
        </w:trPr>
        <w:tc>
          <w:tcPr>
            <w:tcW w:w="0" w:type="auto"/>
            <w:tcBorders>
              <w:top w:val="outset" w:sz="6" w:space="0" w:color="auto"/>
              <w:left w:val="outset" w:sz="6" w:space="0" w:color="auto"/>
              <w:bottom w:val="outset" w:sz="6" w:space="0" w:color="auto"/>
              <w:right w:val="outset" w:sz="6" w:space="0" w:color="auto"/>
            </w:tcBorders>
            <w:vAlign w:val="center"/>
            <w:hideMark/>
          </w:tcPr>
          <w:p w:rsidR="009C2B44" w:rsidRPr="009C2B44" w:rsidRDefault="009C2B44" w:rsidP="009C2B44">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9C2B44" w:rsidRPr="009C2B44">
              <w:trPr>
                <w:tblCellSpacing w:w="15" w:type="dxa"/>
              </w:trPr>
              <w:tc>
                <w:tcPr>
                  <w:tcW w:w="1250" w:type="pct"/>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b/>
                      <w:bCs/>
                      <w:i/>
                      <w:iCs/>
                      <w:sz w:val="28"/>
                      <w:szCs w:val="28"/>
                      <w:lang w:eastAsia="sr-Latn-RS"/>
                    </w:rPr>
                    <w:t>Naslov:</w:t>
                  </w:r>
                </w:p>
              </w:tc>
              <w:tc>
                <w:tcPr>
                  <w:tcW w:w="0" w:type="auto"/>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bookmarkStart w:id="0" w:name="_GoBack"/>
                  <w:r w:rsidRPr="009C2B44">
                    <w:rPr>
                      <w:rFonts w:ascii="Times New Roman" w:eastAsia="Times New Roman" w:hAnsi="Times New Roman" w:cs="Times New Roman"/>
                      <w:b/>
                      <w:bCs/>
                      <w:sz w:val="28"/>
                      <w:szCs w:val="28"/>
                      <w:lang w:eastAsia="sr-Latn-RS"/>
                    </w:rPr>
                    <w:t>PRAVILNIK O NOVOJ HRANI ("Sl. glasnik RS", br. 88/2018)</w:t>
                  </w:r>
                  <w:bookmarkEnd w:id="0"/>
                </w:p>
              </w:tc>
            </w:tr>
          </w:tbl>
          <w:p w:rsidR="009C2B44" w:rsidRPr="009C2B44" w:rsidRDefault="009C2B44" w:rsidP="009C2B44">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9C2B44" w:rsidRPr="009C2B44">
              <w:trPr>
                <w:tblCellSpacing w:w="15" w:type="dxa"/>
              </w:trPr>
              <w:tc>
                <w:tcPr>
                  <w:tcW w:w="1250" w:type="pct"/>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b/>
                      <w:bCs/>
                      <w:i/>
                      <w:iCs/>
                      <w:sz w:val="28"/>
                      <w:szCs w:val="28"/>
                      <w:lang w:eastAsia="sr-Latn-RS"/>
                    </w:rPr>
                    <w:t>Rubrika:</w:t>
                  </w:r>
                </w:p>
              </w:tc>
              <w:tc>
                <w:tcPr>
                  <w:tcW w:w="0" w:type="auto"/>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sz w:val="28"/>
                      <w:szCs w:val="28"/>
                      <w:lang w:eastAsia="sr-Latn-RS"/>
                    </w:rPr>
                    <w:t>VI-4 - Zaštita i unapređenje životne sredine (ekološka politika)/Zaštita hrane, pića, vode za piće i predmeta opšte upotrebe</w:t>
                  </w:r>
                </w:p>
              </w:tc>
            </w:tr>
          </w:tbl>
          <w:p w:rsidR="009C2B44" w:rsidRPr="009C2B44" w:rsidRDefault="009C2B44" w:rsidP="009C2B44">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9C2B44" w:rsidRPr="009C2B44">
              <w:trPr>
                <w:tblCellSpacing w:w="15" w:type="dxa"/>
              </w:trPr>
              <w:tc>
                <w:tcPr>
                  <w:tcW w:w="1250" w:type="pct"/>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b/>
                      <w:bCs/>
                      <w:i/>
                      <w:iCs/>
                      <w:sz w:val="28"/>
                      <w:szCs w:val="28"/>
                      <w:lang w:eastAsia="sr-Latn-RS"/>
                    </w:rPr>
                    <w:t>Nivo dokumenta:</w:t>
                  </w:r>
                </w:p>
              </w:tc>
              <w:tc>
                <w:tcPr>
                  <w:tcW w:w="0" w:type="auto"/>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sz w:val="28"/>
                      <w:szCs w:val="28"/>
                      <w:lang w:eastAsia="sr-Latn-RS"/>
                    </w:rPr>
                    <w:t>Republike Srbije</w:t>
                  </w:r>
                </w:p>
              </w:tc>
            </w:tr>
          </w:tbl>
          <w:p w:rsidR="009C2B44" w:rsidRPr="009C2B44" w:rsidRDefault="009C2B44" w:rsidP="009C2B44">
            <w:pPr>
              <w:spacing w:after="0" w:line="240" w:lineRule="auto"/>
              <w:rPr>
                <w:rFonts w:ascii="Times New Roman" w:eastAsia="Times New Roman" w:hAnsi="Times New Roman" w:cs="Times New Roman"/>
                <w:sz w:val="25"/>
                <w:szCs w:val="25"/>
                <w:lang w:eastAsia="sr-Latn-RS"/>
              </w:rPr>
            </w:pPr>
            <w:r w:rsidRPr="009C2B44">
              <w:rPr>
                <w:rFonts w:ascii="Times New Roman" w:eastAsia="Times New Roman" w:hAnsi="Times New Roman" w:cs="Times New Roman"/>
                <w:sz w:val="25"/>
                <w:szCs w:val="25"/>
                <w:lang w:eastAsia="sr-Latn-RS"/>
              </w:rPr>
              <w:pict>
                <v:rect id="_x0000_i1025"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9C2B44" w:rsidRPr="009C2B44">
              <w:trPr>
                <w:tblCellSpacing w:w="15" w:type="dxa"/>
              </w:trPr>
              <w:tc>
                <w:tcPr>
                  <w:tcW w:w="1250" w:type="pct"/>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b/>
                      <w:bCs/>
                      <w:i/>
                      <w:iCs/>
                      <w:sz w:val="28"/>
                      <w:szCs w:val="28"/>
                      <w:lang w:eastAsia="sr-Latn-RS"/>
                    </w:rPr>
                    <w:t>Glasilo:</w:t>
                  </w:r>
                </w:p>
              </w:tc>
              <w:tc>
                <w:tcPr>
                  <w:tcW w:w="0" w:type="auto"/>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b/>
                      <w:bCs/>
                      <w:sz w:val="28"/>
                      <w:szCs w:val="28"/>
                      <w:lang w:eastAsia="sr-Latn-RS"/>
                    </w:rPr>
                    <w:t>Službeni glasnik RS, broj 88/2018 od 15/11/2018</w:t>
                  </w:r>
                </w:p>
              </w:tc>
            </w:tr>
          </w:tbl>
          <w:p w:rsidR="009C2B44" w:rsidRPr="009C2B44" w:rsidRDefault="009C2B44" w:rsidP="009C2B44">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9C2B44" w:rsidRPr="009C2B44">
              <w:trPr>
                <w:tblCellSpacing w:w="15" w:type="dxa"/>
              </w:trPr>
              <w:tc>
                <w:tcPr>
                  <w:tcW w:w="1250" w:type="pct"/>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b/>
                      <w:bCs/>
                      <w:i/>
                      <w:iCs/>
                      <w:sz w:val="28"/>
                      <w:szCs w:val="28"/>
                      <w:lang w:eastAsia="sr-Latn-RS"/>
                    </w:rPr>
                    <w:t>Vrsta propisa:</w:t>
                  </w:r>
                </w:p>
              </w:tc>
              <w:tc>
                <w:tcPr>
                  <w:tcW w:w="0" w:type="auto"/>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sz w:val="28"/>
                      <w:szCs w:val="28"/>
                      <w:lang w:eastAsia="sr-Latn-RS"/>
                    </w:rPr>
                    <w:t>Pravilnici</w:t>
                  </w:r>
                </w:p>
              </w:tc>
            </w:tr>
          </w:tbl>
          <w:p w:rsidR="009C2B44" w:rsidRPr="009C2B44" w:rsidRDefault="009C2B44" w:rsidP="009C2B44">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9C2B44" w:rsidRPr="009C2B44">
              <w:trPr>
                <w:tblCellSpacing w:w="15" w:type="dxa"/>
              </w:trPr>
              <w:tc>
                <w:tcPr>
                  <w:tcW w:w="1250" w:type="pct"/>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b/>
                      <w:bCs/>
                      <w:i/>
                      <w:iCs/>
                      <w:sz w:val="28"/>
                      <w:szCs w:val="28"/>
                      <w:lang w:eastAsia="sr-Latn-RS"/>
                    </w:rPr>
                    <w:t>Propis na snazi:</w:t>
                  </w:r>
                </w:p>
              </w:tc>
              <w:tc>
                <w:tcPr>
                  <w:tcW w:w="0" w:type="auto"/>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sz w:val="28"/>
                      <w:szCs w:val="28"/>
                      <w:lang w:eastAsia="sr-Latn-RS"/>
                    </w:rPr>
                    <w:t xml:space="preserve">23/11/2018 - </w:t>
                  </w:r>
                </w:p>
              </w:tc>
            </w:tr>
          </w:tbl>
          <w:p w:rsidR="009C2B44" w:rsidRPr="009C2B44" w:rsidRDefault="009C2B44" w:rsidP="009C2B44">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9C2B44" w:rsidRPr="009C2B44">
              <w:trPr>
                <w:tblCellSpacing w:w="15" w:type="dxa"/>
              </w:trPr>
              <w:tc>
                <w:tcPr>
                  <w:tcW w:w="1250" w:type="pct"/>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b/>
                      <w:bCs/>
                      <w:i/>
                      <w:iCs/>
                      <w:sz w:val="28"/>
                      <w:szCs w:val="28"/>
                      <w:lang w:eastAsia="sr-Latn-RS"/>
                    </w:rPr>
                    <w:t>Verzija na snazi:</w:t>
                  </w:r>
                </w:p>
              </w:tc>
              <w:tc>
                <w:tcPr>
                  <w:tcW w:w="0" w:type="auto"/>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sz w:val="28"/>
                      <w:szCs w:val="28"/>
                      <w:lang w:eastAsia="sr-Latn-RS"/>
                    </w:rPr>
                    <w:t xml:space="preserve">23/11/2018 - </w:t>
                  </w:r>
                </w:p>
              </w:tc>
            </w:tr>
          </w:tbl>
          <w:p w:rsidR="009C2B44" w:rsidRPr="009C2B44" w:rsidRDefault="009C2B44" w:rsidP="009C2B44">
            <w:pPr>
              <w:spacing w:after="0" w:line="240" w:lineRule="auto"/>
              <w:rPr>
                <w:rFonts w:ascii="Times New Roman" w:eastAsia="Times New Roman" w:hAnsi="Times New Roman" w:cs="Times New Roman"/>
                <w:sz w:val="25"/>
                <w:szCs w:val="25"/>
                <w:lang w:eastAsia="sr-Latn-RS"/>
              </w:rPr>
            </w:pPr>
            <w:r w:rsidRPr="009C2B44">
              <w:rPr>
                <w:rFonts w:ascii="Times New Roman" w:eastAsia="Times New Roman" w:hAnsi="Times New Roman" w:cs="Times New Roman"/>
                <w:sz w:val="25"/>
                <w:szCs w:val="25"/>
                <w:lang w:eastAsia="sr-Latn-RS"/>
              </w:rPr>
              <w:pict>
                <v:rect id="_x0000_i1026"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9C2B44" w:rsidRPr="009C2B44">
              <w:trPr>
                <w:tblCellSpacing w:w="15" w:type="dxa"/>
              </w:trPr>
              <w:tc>
                <w:tcPr>
                  <w:tcW w:w="1250" w:type="pct"/>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b/>
                      <w:bCs/>
                      <w:i/>
                      <w:iCs/>
                      <w:sz w:val="28"/>
                      <w:szCs w:val="28"/>
                      <w:lang w:eastAsia="sr-Latn-RS"/>
                    </w:rPr>
                    <w:t>Osnov za donošenje:</w:t>
                  </w:r>
                </w:p>
              </w:tc>
              <w:tc>
                <w:tcPr>
                  <w:tcW w:w="0" w:type="auto"/>
                  <w:hideMark/>
                </w:tcPr>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Na osnovu člana 12. stav 2, člana 59. stav 4. i člana 63. stav 4. Zakona o bezbednosti hrane ("Službeni glasnik RS", broj 41/09), Ministar zdravlja donosi PRAVILNIK O NOVOJ HRANI </w:t>
                  </w:r>
                </w:p>
              </w:tc>
            </w:tr>
          </w:tbl>
          <w:p w:rsidR="009C2B44" w:rsidRPr="009C2B44" w:rsidRDefault="009C2B44" w:rsidP="009C2B44">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9C2B44" w:rsidRPr="009C2B44">
              <w:trPr>
                <w:tblCellSpacing w:w="15" w:type="dxa"/>
              </w:trPr>
              <w:tc>
                <w:tcPr>
                  <w:tcW w:w="1250" w:type="pct"/>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b/>
                      <w:bCs/>
                      <w:i/>
                      <w:iCs/>
                      <w:sz w:val="28"/>
                      <w:szCs w:val="28"/>
                      <w:lang w:eastAsia="sr-Latn-RS"/>
                    </w:rPr>
                    <w:t>Donosilac:</w:t>
                  </w:r>
                </w:p>
              </w:tc>
              <w:tc>
                <w:tcPr>
                  <w:tcW w:w="0" w:type="auto"/>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sz w:val="28"/>
                      <w:szCs w:val="28"/>
                      <w:lang w:eastAsia="sr-Latn-RS"/>
                    </w:rPr>
                    <w:t>Ministarstvo zdravlja</w:t>
                  </w:r>
                </w:p>
              </w:tc>
            </w:tr>
          </w:tbl>
          <w:p w:rsidR="009C2B44" w:rsidRPr="009C2B44" w:rsidRDefault="009C2B44" w:rsidP="009C2B44">
            <w:pPr>
              <w:spacing w:after="0" w:line="240" w:lineRule="auto"/>
              <w:rPr>
                <w:rFonts w:ascii="Times New Roman" w:eastAsia="Times New Roman" w:hAnsi="Times New Roman" w:cs="Times New Roman"/>
                <w:vanish/>
                <w:sz w:val="25"/>
                <w:szCs w:val="25"/>
                <w:lang w:eastAsia="sr-Latn-RS"/>
              </w:rPr>
            </w:pP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9C2B44" w:rsidRPr="009C2B44">
              <w:trPr>
                <w:tblCellSpacing w:w="15" w:type="dxa"/>
              </w:trPr>
              <w:tc>
                <w:tcPr>
                  <w:tcW w:w="1250" w:type="pct"/>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b/>
                      <w:bCs/>
                      <w:i/>
                      <w:iCs/>
                      <w:sz w:val="28"/>
                      <w:szCs w:val="28"/>
                      <w:lang w:eastAsia="sr-Latn-RS"/>
                    </w:rPr>
                    <w:t>Natpropis:</w:t>
                  </w:r>
                </w:p>
              </w:tc>
              <w:tc>
                <w:tcPr>
                  <w:tcW w:w="0" w:type="auto"/>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sz w:val="28"/>
                      <w:szCs w:val="28"/>
                      <w:lang w:eastAsia="sr-Latn-RS"/>
                    </w:rPr>
                    <w:t>ZAKON O BEZBEDNOSTI HRANE ("Sl. glasnik RS", br. 41/2009)</w:t>
                  </w:r>
                </w:p>
              </w:tc>
            </w:tr>
          </w:tbl>
          <w:p w:rsidR="009C2B44" w:rsidRPr="009C2B44" w:rsidRDefault="009C2B44" w:rsidP="009C2B44">
            <w:pPr>
              <w:spacing w:after="0" w:line="240" w:lineRule="auto"/>
              <w:rPr>
                <w:rFonts w:ascii="Times New Roman" w:eastAsia="Times New Roman" w:hAnsi="Times New Roman" w:cs="Times New Roman"/>
                <w:sz w:val="25"/>
                <w:szCs w:val="25"/>
                <w:lang w:eastAsia="sr-Latn-RS"/>
              </w:rPr>
            </w:pPr>
            <w:r w:rsidRPr="009C2B44">
              <w:rPr>
                <w:rFonts w:ascii="Times New Roman" w:eastAsia="Times New Roman" w:hAnsi="Times New Roman" w:cs="Times New Roman"/>
                <w:sz w:val="25"/>
                <w:szCs w:val="25"/>
                <w:lang w:eastAsia="sr-Latn-RS"/>
              </w:rPr>
              <w:pict>
                <v:rect id="_x0000_i1027"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9C2B44" w:rsidRPr="009C2B44">
              <w:trPr>
                <w:tblCellSpacing w:w="15" w:type="dxa"/>
              </w:trPr>
              <w:tc>
                <w:tcPr>
                  <w:tcW w:w="1250" w:type="pct"/>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b/>
                      <w:bCs/>
                      <w:i/>
                      <w:iCs/>
                      <w:sz w:val="28"/>
                      <w:szCs w:val="28"/>
                      <w:lang w:eastAsia="sr-Latn-RS"/>
                    </w:rPr>
                    <w:t>Uneto u bazu:</w:t>
                  </w:r>
                </w:p>
              </w:tc>
              <w:tc>
                <w:tcPr>
                  <w:tcW w:w="0" w:type="auto"/>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sz w:val="28"/>
                      <w:szCs w:val="28"/>
                      <w:lang w:eastAsia="sr-Latn-RS"/>
                    </w:rPr>
                    <w:t>19/11/2018</w:t>
                  </w:r>
                </w:p>
              </w:tc>
            </w:tr>
          </w:tbl>
          <w:p w:rsidR="009C2B44" w:rsidRPr="009C2B44" w:rsidRDefault="009C2B44" w:rsidP="009C2B44">
            <w:pPr>
              <w:spacing w:after="0" w:line="240" w:lineRule="auto"/>
              <w:rPr>
                <w:rFonts w:ascii="Times New Roman" w:eastAsia="Times New Roman" w:hAnsi="Times New Roman" w:cs="Times New Roman"/>
                <w:sz w:val="25"/>
                <w:szCs w:val="25"/>
                <w:lang w:eastAsia="sr-Latn-RS"/>
              </w:rPr>
            </w:pPr>
            <w:r w:rsidRPr="009C2B44">
              <w:rPr>
                <w:rFonts w:ascii="Times New Roman" w:eastAsia="Times New Roman" w:hAnsi="Times New Roman" w:cs="Times New Roman"/>
                <w:sz w:val="25"/>
                <w:szCs w:val="25"/>
                <w:lang w:eastAsia="sr-Latn-RS"/>
              </w:rPr>
              <w:pict>
                <v:rect id="_x0000_i1028"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9C2B44" w:rsidRPr="009C2B44">
              <w:trPr>
                <w:tblCellSpacing w:w="15" w:type="dxa"/>
              </w:trPr>
              <w:tc>
                <w:tcPr>
                  <w:tcW w:w="1250" w:type="pct"/>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b/>
                      <w:bCs/>
                      <w:i/>
                      <w:iCs/>
                      <w:sz w:val="28"/>
                      <w:szCs w:val="28"/>
                      <w:lang w:eastAsia="sr-Latn-RS"/>
                    </w:rPr>
                    <w:t>Komentar urednika:</w:t>
                  </w:r>
                </w:p>
              </w:tc>
              <w:tc>
                <w:tcPr>
                  <w:tcW w:w="0" w:type="auto"/>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sz w:val="28"/>
                      <w:szCs w:val="28"/>
                      <w:lang w:eastAsia="sr-Latn-RS"/>
                    </w:rPr>
                    <w:t>Subjekti u poslovanju novom hranom uskladiće svoje poslovanje sa odredbama ovog pravilnika u roku od godinu dana od dana stupanja na snagu ovog pravilnika, odnosno do 23. novembra 2019. godine, a najkasnije do 31. decembra 2019. godine.</w:t>
                  </w:r>
                </w:p>
              </w:tc>
            </w:tr>
          </w:tbl>
          <w:p w:rsidR="009C2B44" w:rsidRPr="009C2B44" w:rsidRDefault="009C2B44" w:rsidP="009C2B44">
            <w:pPr>
              <w:spacing w:after="0" w:line="240" w:lineRule="auto"/>
              <w:rPr>
                <w:rFonts w:ascii="Times New Roman" w:eastAsia="Times New Roman" w:hAnsi="Times New Roman" w:cs="Times New Roman"/>
                <w:sz w:val="25"/>
                <w:szCs w:val="25"/>
                <w:lang w:eastAsia="sr-Latn-RS"/>
              </w:rPr>
            </w:pPr>
            <w:r w:rsidRPr="009C2B44">
              <w:rPr>
                <w:rFonts w:ascii="Times New Roman" w:eastAsia="Times New Roman" w:hAnsi="Times New Roman" w:cs="Times New Roman"/>
                <w:sz w:val="25"/>
                <w:szCs w:val="25"/>
                <w:lang w:eastAsia="sr-Latn-RS"/>
              </w:rPr>
              <w:pict>
                <v:rect id="_x0000_i1029"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9066"/>
            </w:tblGrid>
            <w:tr w:rsidR="009C2B44" w:rsidRPr="009C2B44">
              <w:trPr>
                <w:tblCellSpacing w:w="15" w:type="dxa"/>
              </w:trPr>
              <w:tc>
                <w:tcPr>
                  <w:tcW w:w="1250" w:type="pct"/>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sz w:val="28"/>
                      <w:szCs w:val="28"/>
                      <w:lang w:eastAsia="sr-Latn-RS"/>
                    </w:rPr>
                    <w:t xml:space="preserve">Radi dobijanja potpunijih informacija o svim </w:t>
                  </w:r>
                  <w:hyperlink r:id="rId5" w:tgtFrame="_blank" w:history="1">
                    <w:r w:rsidRPr="009C2B44">
                      <w:rPr>
                        <w:rFonts w:ascii="Arial" w:eastAsia="Times New Roman" w:hAnsi="Arial" w:cs="Arial"/>
                        <w:color w:val="0000FF"/>
                        <w:sz w:val="28"/>
                        <w:szCs w:val="28"/>
                        <w:u w:val="single"/>
                        <w:lang w:eastAsia="sr-Latn-RS"/>
                      </w:rPr>
                      <w:t>verzijama</w:t>
                    </w:r>
                  </w:hyperlink>
                  <w:r w:rsidRPr="009C2B44">
                    <w:rPr>
                      <w:rFonts w:ascii="Times New Roman" w:eastAsia="Times New Roman" w:hAnsi="Times New Roman" w:cs="Times New Roman"/>
                      <w:sz w:val="28"/>
                      <w:szCs w:val="28"/>
                      <w:lang w:eastAsia="sr-Latn-RS"/>
                    </w:rPr>
                    <w:t xml:space="preserve"> ovog propisa, aktivirajte tab "lična karta propisa".</w:t>
                  </w:r>
                </w:p>
              </w:tc>
            </w:tr>
          </w:tbl>
          <w:p w:rsidR="009C2B44" w:rsidRPr="009C2B44" w:rsidRDefault="009C2B44" w:rsidP="009C2B44">
            <w:pPr>
              <w:spacing w:after="0" w:line="240" w:lineRule="auto"/>
              <w:rPr>
                <w:rFonts w:ascii="Times New Roman" w:eastAsia="Times New Roman" w:hAnsi="Times New Roman" w:cs="Times New Roman"/>
                <w:sz w:val="25"/>
                <w:szCs w:val="25"/>
                <w:lang w:eastAsia="sr-Latn-RS"/>
              </w:rPr>
            </w:pPr>
            <w:r w:rsidRPr="009C2B44">
              <w:rPr>
                <w:rFonts w:ascii="Times New Roman" w:eastAsia="Times New Roman" w:hAnsi="Times New Roman" w:cs="Times New Roman"/>
                <w:sz w:val="25"/>
                <w:szCs w:val="25"/>
                <w:lang w:eastAsia="sr-Latn-RS"/>
              </w:rPr>
              <w:pict>
                <v:rect id="_x0000_i1030" style="width:0;height:1.5pt" o:hralign="center" o:hrstd="t" o:hr="t" fillcolor="#a0a0a0" stroked="f"/>
              </w:pict>
            </w:r>
          </w:p>
          <w:tbl>
            <w:tblPr>
              <w:tblW w:w="5000" w:type="pct"/>
              <w:tblCellSpacing w:w="15"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firstRow="1" w:lastRow="0" w:firstColumn="1" w:lastColumn="0" w:noHBand="0" w:noVBand="1"/>
            </w:tblPr>
            <w:tblGrid>
              <w:gridCol w:w="2289"/>
              <w:gridCol w:w="6777"/>
            </w:tblGrid>
            <w:tr w:rsidR="009C2B44" w:rsidRPr="009C2B44">
              <w:trPr>
                <w:tblCellSpacing w:w="15" w:type="dxa"/>
              </w:trPr>
              <w:tc>
                <w:tcPr>
                  <w:tcW w:w="1250" w:type="pct"/>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b/>
                      <w:bCs/>
                      <w:i/>
                      <w:iCs/>
                      <w:sz w:val="28"/>
                      <w:szCs w:val="28"/>
                      <w:lang w:eastAsia="sr-Latn-RS"/>
                    </w:rPr>
                    <w:t>Komentar korisnika:</w:t>
                  </w:r>
                </w:p>
              </w:tc>
              <w:tc>
                <w:tcPr>
                  <w:tcW w:w="0" w:type="auto"/>
                  <w:hideMark/>
                </w:tcPr>
                <w:p w:rsidR="009C2B44" w:rsidRPr="009C2B44" w:rsidRDefault="009C2B44" w:rsidP="009C2B44">
                  <w:pPr>
                    <w:spacing w:after="0" w:line="240" w:lineRule="auto"/>
                    <w:rPr>
                      <w:rFonts w:ascii="Times New Roman" w:eastAsia="Times New Roman" w:hAnsi="Times New Roman" w:cs="Times New Roman"/>
                      <w:sz w:val="28"/>
                      <w:szCs w:val="28"/>
                      <w:lang w:eastAsia="sr-Latn-RS"/>
                    </w:rPr>
                  </w:pPr>
                  <w:r w:rsidRPr="009C2B44">
                    <w:rPr>
                      <w:rFonts w:ascii="Times New Roman" w:eastAsia="Times New Roman" w:hAnsi="Times New Roman" w:cs="Times New Roman"/>
                      <w:sz w:val="28"/>
                      <w:szCs w:val="28"/>
                      <w:lang w:eastAsia="sr-Latn-RS"/>
                    </w:rPr>
                    <w:t xml:space="preserve">- </w:t>
                  </w:r>
                </w:p>
              </w:tc>
            </w:tr>
          </w:tbl>
          <w:p w:rsidR="009C2B44" w:rsidRPr="009C2B44" w:rsidRDefault="009C2B44" w:rsidP="009C2B44">
            <w:pPr>
              <w:spacing w:after="0" w:line="240" w:lineRule="auto"/>
              <w:rPr>
                <w:rFonts w:ascii="Times New Roman" w:eastAsia="Times New Roman" w:hAnsi="Times New Roman" w:cs="Times New Roman"/>
                <w:sz w:val="25"/>
                <w:szCs w:val="25"/>
                <w:lang w:eastAsia="sr-Latn-RS"/>
              </w:rPr>
            </w:pPr>
          </w:p>
        </w:tc>
      </w:tr>
    </w:tbl>
    <w:p w:rsidR="009C2B44" w:rsidRPr="009C2B44" w:rsidRDefault="009C2B44" w:rsidP="009C2B44">
      <w:pPr>
        <w:spacing w:after="0" w:line="240" w:lineRule="auto"/>
        <w:rPr>
          <w:rFonts w:ascii="Arial" w:eastAsia="Times New Roman" w:hAnsi="Arial" w:cs="Arial"/>
          <w:sz w:val="28"/>
          <w:szCs w:val="28"/>
          <w:lang w:eastAsia="sr-Latn-RS"/>
        </w:rPr>
      </w:pPr>
      <w:r w:rsidRPr="009C2B44">
        <w:rPr>
          <w:rFonts w:ascii="Arial" w:eastAsia="Times New Roman" w:hAnsi="Arial" w:cs="Arial"/>
          <w:sz w:val="28"/>
          <w:szCs w:val="28"/>
          <w:lang w:eastAsia="sr-Latn-RS"/>
        </w:rPr>
        <w:br/>
      </w: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9C2B44" w:rsidRPr="009C2B44" w:rsidTr="009C2B44">
        <w:trPr>
          <w:tblCellSpacing w:w="15" w:type="dxa"/>
        </w:trPr>
        <w:tc>
          <w:tcPr>
            <w:tcW w:w="0" w:type="auto"/>
            <w:shd w:val="clear" w:color="auto" w:fill="A41E1C"/>
            <w:vAlign w:val="center"/>
            <w:hideMark/>
          </w:tcPr>
          <w:p w:rsidR="009C2B44" w:rsidRPr="009C2B44" w:rsidRDefault="009C2B44" w:rsidP="009C2B44">
            <w:pPr>
              <w:spacing w:after="0" w:line="480" w:lineRule="auto"/>
              <w:ind w:right="975"/>
              <w:jc w:val="center"/>
              <w:outlineLvl w:val="5"/>
              <w:rPr>
                <w:rFonts w:ascii="Arial" w:eastAsia="Times New Roman" w:hAnsi="Arial" w:cs="Arial"/>
                <w:b/>
                <w:bCs/>
                <w:color w:val="FFE8BF"/>
                <w:sz w:val="42"/>
                <w:szCs w:val="42"/>
                <w:lang w:eastAsia="sr-Latn-RS"/>
              </w:rPr>
            </w:pPr>
            <w:r w:rsidRPr="009C2B44">
              <w:rPr>
                <w:rFonts w:ascii="Arial" w:eastAsia="Times New Roman" w:hAnsi="Arial" w:cs="Arial"/>
                <w:b/>
                <w:bCs/>
                <w:color w:val="FFE8BF"/>
                <w:sz w:val="42"/>
                <w:szCs w:val="42"/>
                <w:lang w:eastAsia="sr-Latn-RS"/>
              </w:rPr>
              <w:t>PRAVILNIK</w:t>
            </w:r>
          </w:p>
          <w:p w:rsidR="009C2B44" w:rsidRPr="009C2B44" w:rsidRDefault="009C2B44" w:rsidP="009C2B44">
            <w:pPr>
              <w:spacing w:after="0" w:line="240" w:lineRule="auto"/>
              <w:ind w:right="975"/>
              <w:jc w:val="center"/>
              <w:outlineLvl w:val="5"/>
              <w:rPr>
                <w:rFonts w:ascii="Arial" w:eastAsia="Times New Roman" w:hAnsi="Arial" w:cs="Arial"/>
                <w:b/>
                <w:bCs/>
                <w:color w:val="FFFFFF"/>
                <w:sz w:val="39"/>
                <w:szCs w:val="39"/>
                <w:lang w:eastAsia="sr-Latn-RS"/>
              </w:rPr>
            </w:pPr>
            <w:r w:rsidRPr="009C2B44">
              <w:rPr>
                <w:rFonts w:ascii="Arial" w:eastAsia="Times New Roman" w:hAnsi="Arial" w:cs="Arial"/>
                <w:b/>
                <w:bCs/>
                <w:color w:val="FFFFFF"/>
                <w:sz w:val="39"/>
                <w:szCs w:val="39"/>
                <w:lang w:eastAsia="sr-Latn-RS"/>
              </w:rPr>
              <w:lastRenderedPageBreak/>
              <w:t>O NOVOJ HRANI</w:t>
            </w:r>
          </w:p>
          <w:p w:rsidR="009C2B44" w:rsidRPr="009C2B44" w:rsidRDefault="009C2B44" w:rsidP="009C2B44">
            <w:pPr>
              <w:shd w:val="clear" w:color="auto" w:fill="000000"/>
              <w:spacing w:before="100" w:beforeAutospacing="1" w:after="100" w:afterAutospacing="1" w:line="240" w:lineRule="auto"/>
              <w:jc w:val="center"/>
              <w:rPr>
                <w:rFonts w:ascii="Arial" w:eastAsia="Times New Roman" w:hAnsi="Arial" w:cs="Arial"/>
                <w:i/>
                <w:iCs/>
                <w:color w:val="FFE8BF"/>
                <w:sz w:val="31"/>
                <w:szCs w:val="31"/>
                <w:lang w:eastAsia="sr-Latn-RS"/>
              </w:rPr>
            </w:pPr>
            <w:r w:rsidRPr="009C2B44">
              <w:rPr>
                <w:rFonts w:ascii="Arial" w:eastAsia="Times New Roman" w:hAnsi="Arial" w:cs="Arial"/>
                <w:i/>
                <w:iCs/>
                <w:color w:val="FFE8BF"/>
                <w:sz w:val="31"/>
                <w:szCs w:val="31"/>
                <w:lang w:eastAsia="sr-Latn-RS"/>
              </w:rPr>
              <w:t>("Sl. glasnik RS", br. 88/2018)</w:t>
            </w:r>
          </w:p>
        </w:tc>
      </w:tr>
    </w:tbl>
    <w:p w:rsidR="009C2B44" w:rsidRPr="009C2B44" w:rsidRDefault="009C2B44" w:rsidP="009C2B44">
      <w:pPr>
        <w:spacing w:before="240" w:after="240" w:line="240" w:lineRule="auto"/>
        <w:jc w:val="center"/>
        <w:rPr>
          <w:rFonts w:ascii="Arial" w:eastAsia="Times New Roman" w:hAnsi="Arial" w:cs="Arial"/>
          <w:b/>
          <w:bCs/>
          <w:sz w:val="28"/>
          <w:szCs w:val="28"/>
          <w:lang w:eastAsia="sr-Latn-RS"/>
        </w:rPr>
      </w:pPr>
      <w:bookmarkStart w:id="1" w:name="str_1"/>
      <w:bookmarkEnd w:id="1"/>
      <w:r w:rsidRPr="009C2B44">
        <w:rPr>
          <w:rFonts w:ascii="Arial" w:eastAsia="Times New Roman" w:hAnsi="Arial" w:cs="Arial"/>
          <w:b/>
          <w:bCs/>
          <w:sz w:val="28"/>
          <w:szCs w:val="28"/>
          <w:lang w:eastAsia="sr-Latn-RS"/>
        </w:rPr>
        <w:lastRenderedPageBreak/>
        <w:t xml:space="preserve">Predmet i cilj </w:t>
      </w:r>
    </w:p>
    <w:p w:rsidR="009C2B44" w:rsidRPr="009C2B44" w:rsidRDefault="009C2B44" w:rsidP="009C2B44">
      <w:pPr>
        <w:spacing w:before="240" w:after="120" w:line="240" w:lineRule="auto"/>
        <w:jc w:val="center"/>
        <w:rPr>
          <w:rFonts w:ascii="Arial" w:eastAsia="Times New Roman" w:hAnsi="Arial" w:cs="Arial"/>
          <w:b/>
          <w:bCs/>
          <w:sz w:val="28"/>
          <w:szCs w:val="28"/>
          <w:lang w:eastAsia="sr-Latn-RS"/>
        </w:rPr>
      </w:pPr>
      <w:bookmarkStart w:id="2" w:name="clan_1"/>
      <w:bookmarkEnd w:id="2"/>
      <w:r w:rsidRPr="009C2B44">
        <w:rPr>
          <w:rFonts w:ascii="Arial" w:eastAsia="Times New Roman" w:hAnsi="Arial" w:cs="Arial"/>
          <w:b/>
          <w:bCs/>
          <w:sz w:val="28"/>
          <w:szCs w:val="28"/>
          <w:lang w:eastAsia="sr-Latn-RS"/>
        </w:rPr>
        <w:t xml:space="preserve">Član 1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Ovim pravilnikom propisuju se uslovi za promet nove hrane, način vršenja kontrole nove hrane, kao i uslovi koji se odnose na sledljivost i označavanje nove hrane, sa ciljem obezbeđenja visokog nivoa zaštite života i zdravlja ljudi, zaštite interesa potrošača i osiguranje slobodnog protoka robe. </w:t>
      </w:r>
    </w:p>
    <w:p w:rsidR="009C2B44" w:rsidRPr="009C2B44" w:rsidRDefault="009C2B44" w:rsidP="009C2B44">
      <w:pPr>
        <w:spacing w:before="240" w:after="240" w:line="240" w:lineRule="auto"/>
        <w:jc w:val="center"/>
        <w:rPr>
          <w:rFonts w:ascii="Arial" w:eastAsia="Times New Roman" w:hAnsi="Arial" w:cs="Arial"/>
          <w:b/>
          <w:bCs/>
          <w:sz w:val="28"/>
          <w:szCs w:val="28"/>
          <w:lang w:eastAsia="sr-Latn-RS"/>
        </w:rPr>
      </w:pPr>
      <w:bookmarkStart w:id="3" w:name="str_2"/>
      <w:bookmarkEnd w:id="3"/>
      <w:r w:rsidRPr="009C2B44">
        <w:rPr>
          <w:rFonts w:ascii="Arial" w:eastAsia="Times New Roman" w:hAnsi="Arial" w:cs="Arial"/>
          <w:b/>
          <w:bCs/>
          <w:sz w:val="28"/>
          <w:szCs w:val="28"/>
          <w:lang w:eastAsia="sr-Latn-RS"/>
        </w:rPr>
        <w:t xml:space="preserve">Područje primene </w:t>
      </w:r>
    </w:p>
    <w:p w:rsidR="009C2B44" w:rsidRPr="009C2B44" w:rsidRDefault="009C2B44" w:rsidP="009C2B44">
      <w:pPr>
        <w:spacing w:before="240" w:after="120" w:line="240" w:lineRule="auto"/>
        <w:jc w:val="center"/>
        <w:rPr>
          <w:rFonts w:ascii="Arial" w:eastAsia="Times New Roman" w:hAnsi="Arial" w:cs="Arial"/>
          <w:b/>
          <w:bCs/>
          <w:sz w:val="28"/>
          <w:szCs w:val="28"/>
          <w:lang w:eastAsia="sr-Latn-RS"/>
        </w:rPr>
      </w:pPr>
      <w:bookmarkStart w:id="4" w:name="clan_2"/>
      <w:bookmarkEnd w:id="4"/>
      <w:r w:rsidRPr="009C2B44">
        <w:rPr>
          <w:rFonts w:ascii="Arial" w:eastAsia="Times New Roman" w:hAnsi="Arial" w:cs="Arial"/>
          <w:b/>
          <w:bCs/>
          <w:sz w:val="28"/>
          <w:szCs w:val="28"/>
          <w:lang w:eastAsia="sr-Latn-RS"/>
        </w:rPr>
        <w:t xml:space="preserve">Član 2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Ovaj pravilnik primenjuje se na promet nove hrane na tržištu Republike Srbije.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Ovaj pravilnik ne primenjuje se na: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1) genetički modifikovanu hranu obuhvaćenu područjem primene propisa kojima se uređuje oblast genetički modifikovane hrane;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2) hranu koja se koristi kao: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(1) prehrambeni enzimi,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(2) prehrambeni aditivi,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(3) prehrambene arome,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(4) pomoćna sredstva uključujući i rastvarače za ekstrakciju koji se koriste u proizvodnji hrane, a koji su uređeni posebnim propisima. </w:t>
      </w:r>
    </w:p>
    <w:p w:rsidR="009C2B44" w:rsidRPr="009C2B44" w:rsidRDefault="009C2B44" w:rsidP="009C2B44">
      <w:pPr>
        <w:spacing w:before="240" w:after="240" w:line="240" w:lineRule="auto"/>
        <w:jc w:val="center"/>
        <w:rPr>
          <w:rFonts w:ascii="Arial" w:eastAsia="Times New Roman" w:hAnsi="Arial" w:cs="Arial"/>
          <w:b/>
          <w:bCs/>
          <w:sz w:val="28"/>
          <w:szCs w:val="28"/>
          <w:lang w:eastAsia="sr-Latn-RS"/>
        </w:rPr>
      </w:pPr>
      <w:bookmarkStart w:id="5" w:name="str_3"/>
      <w:bookmarkEnd w:id="5"/>
      <w:r w:rsidRPr="009C2B44">
        <w:rPr>
          <w:rFonts w:ascii="Arial" w:eastAsia="Times New Roman" w:hAnsi="Arial" w:cs="Arial"/>
          <w:b/>
          <w:bCs/>
          <w:sz w:val="28"/>
          <w:szCs w:val="28"/>
          <w:lang w:eastAsia="sr-Latn-RS"/>
        </w:rPr>
        <w:t xml:space="preserve">Značenje pojedinih pojmova </w:t>
      </w:r>
    </w:p>
    <w:p w:rsidR="009C2B44" w:rsidRPr="009C2B44" w:rsidRDefault="009C2B44" w:rsidP="009C2B44">
      <w:pPr>
        <w:spacing w:before="240" w:after="120" w:line="240" w:lineRule="auto"/>
        <w:jc w:val="center"/>
        <w:rPr>
          <w:rFonts w:ascii="Arial" w:eastAsia="Times New Roman" w:hAnsi="Arial" w:cs="Arial"/>
          <w:b/>
          <w:bCs/>
          <w:sz w:val="28"/>
          <w:szCs w:val="28"/>
          <w:lang w:eastAsia="sr-Latn-RS"/>
        </w:rPr>
      </w:pPr>
      <w:bookmarkStart w:id="6" w:name="clan_3"/>
      <w:bookmarkEnd w:id="6"/>
      <w:r w:rsidRPr="009C2B44">
        <w:rPr>
          <w:rFonts w:ascii="Arial" w:eastAsia="Times New Roman" w:hAnsi="Arial" w:cs="Arial"/>
          <w:b/>
          <w:bCs/>
          <w:sz w:val="28"/>
          <w:szCs w:val="28"/>
          <w:lang w:eastAsia="sr-Latn-RS"/>
        </w:rPr>
        <w:t xml:space="preserve">Član 3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U smislu ovog pravilnika, pored definicija utvrđenih u Zakonu o bezbednosti hrane, primenjuju se i sledeće definicije: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1) nova hrana jeste hrana koja se nije u značajnoj meri upotrebljavala u ishrani ljudi unutar Evropske unije (u daljem tekstu: EU) pre 15. maja 1997. godine, a koja pripada bar jednoj od sledećih kategorija: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lastRenderedPageBreak/>
        <w:t xml:space="preserve">(1) hrana sa novom ili namerno izmenjenom molekulskom strukturom, ako se ta molekulska struktura nije upotrebljavala kao hrana ili u hrani unutar EU pre 15. maja 1997. godine,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(2) hrana koja se sastoji ili je proizvedena od mikroorganizama, gljiva ili algi ili je iz njih izolovana,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(3) hrana koja se sastoji ili je proizvedena od mineralnih materija ili je izolovana iz njih,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(4) hrana koja se sastoji ili je proizvedena od biljaka, odnosno njenih delova, ili je izolovana iz njih, osim hrane za koju je dokazana višegodišnja bezbedna upotreba unutar EU i koja se sastoji, odnosno koja je proizvedena ili izolovana iz biljke ili sorte iste vrste dobijene: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 tradicionalnim tehnikama razmnožavanja koje se nisu upotrebljavale za proizvodnju hrane unutar EU pre 15. maja 1997. godine,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 netradicionalnim tehnikama razmnožavanja koje se nisu upotrebljavale za proizvodnju hrane unutar EU pre 15. maja 1997. godine ukoliko te tehnike ne uzrokuju značajne promene u sastavu ili strukturi te hrane i koje utiču na njenu prehrambenu (nutritivnu) vrednost, metabolizam ili nivo nepoželjnih supstanci,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(5) hrana koja se sastoji ili je proizvedena od životinja, odnosno njihovih delova, ili je izolovana iz njih, osim ukoliko su te životinje gajene tradicionalnim tehnikama uzgoja koje su se primenjivale u EU za proizvodnju hrane pre 15. maja 1997. godine i ukoliko je za tu hranu dokazana višegodišnja bezbedna upotreba unutar tržišta EU,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(6) hrana koja se sastoji ili je proizvedena od ćelijskih kultura ili tkiva životinja, biljaka, mikroorganizama, gljiva ili algi, odnosno hrana koja je iz njih izolovana,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(7) hrana koja je rezultat proizvodnog postupka koji se nije upotrebljavao za proizvodnju hrane unutar EU pre 15. maja 1997. godine, a kojim se uzrokuju značajne promene u sastavu ili strukturi hrane koje utiču na njenu prehrambenu (nutritivnu) vrednost, metabolizam ili nivo nepoželjnih supstanci,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(8) hrana koja se sastoji od sintetizovanih nanomaterijala,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(9) vitamini, minerali i druge supstance koji se upotrebljavaju u skladu sa propisima koji uređuju oblast dodataka ishrani, obogaćivanja hrane i dijetetskih proizvoda ukoliko je primenjen proizvodni postupak koji se nije upotrebljavao za proizvodnju hrane unutar EU pre 15. maja 1997. godine, a kojim se uzrokuju značajne promene u sastavu ili strukturi hrane koje utiču na njenu prehrambenu (nutritivnu) vrednost, </w:t>
      </w:r>
      <w:r w:rsidRPr="009C2B44">
        <w:rPr>
          <w:rFonts w:ascii="Arial" w:eastAsia="Times New Roman" w:hAnsi="Arial" w:cs="Arial"/>
          <w:sz w:val="25"/>
          <w:szCs w:val="25"/>
          <w:lang w:eastAsia="sr-Latn-RS"/>
        </w:rPr>
        <w:lastRenderedPageBreak/>
        <w:t xml:space="preserve">metabolizam ili nivo nepoželjnih supstanci, ili ako sadrže sintetizovane nanomaterijale ili se od njih sastoje,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(10) hrana koja se pre 15. maja 1997. godine, upotrebljavala unutar EU isključivo u dodacima ishrani, ako je namenjena za upotrebu u hrani koja sama po sebi nije dodatak ishrani u skladu sa propisom koji bliže uređuje oblast dodataka ishrani (suplemenata);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2) sintetizovani nanomaterijal jeste svaki namerno proizvedeni materijal čija je jedna ili više dimenzija manja ili jednaka veličini od 100 nm, ili koji se sastoji od odvojenih funkcionalnih delova, bilo u unutrašnjosti ili na površini, od kojih mnogi imaju jednu ili više dimenzija veličine do 100 nm, uključujući strukture, aglomerate ili agregate koji mogu biti veći od 100 nm, ali zadržavaju svojstva koja su karakteristična za nano nivo. Svojstva karakteristična za nano nivo obuhvataju: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(1) svojstva povezana sa velikim specifičnim površinama materijala koji se uzimaju u obzir, </w:t>
      </w:r>
    </w:p>
    <w:p w:rsidR="009C2B44" w:rsidRPr="009C2B44" w:rsidRDefault="009C2B44" w:rsidP="009C2B44">
      <w:pPr>
        <w:spacing w:before="100" w:beforeAutospacing="1" w:after="100" w:afterAutospacing="1" w:line="240" w:lineRule="auto"/>
        <w:ind w:left="1134" w:hanging="142"/>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(2) specifična fizičko-hemijska svojstva koja se razlikuju od svojstava materijala istog sastava koji nisu u nanoobliku. </w:t>
      </w:r>
    </w:p>
    <w:p w:rsidR="009C2B44" w:rsidRPr="009C2B44" w:rsidRDefault="009C2B44" w:rsidP="009C2B44">
      <w:pPr>
        <w:spacing w:before="240" w:after="240" w:line="240" w:lineRule="auto"/>
        <w:jc w:val="center"/>
        <w:rPr>
          <w:rFonts w:ascii="Arial" w:eastAsia="Times New Roman" w:hAnsi="Arial" w:cs="Arial"/>
          <w:b/>
          <w:bCs/>
          <w:sz w:val="28"/>
          <w:szCs w:val="28"/>
          <w:lang w:eastAsia="sr-Latn-RS"/>
        </w:rPr>
      </w:pPr>
      <w:bookmarkStart w:id="7" w:name="str_4"/>
      <w:bookmarkEnd w:id="7"/>
      <w:r w:rsidRPr="009C2B44">
        <w:rPr>
          <w:rFonts w:ascii="Arial" w:eastAsia="Times New Roman" w:hAnsi="Arial" w:cs="Arial"/>
          <w:b/>
          <w:bCs/>
          <w:sz w:val="28"/>
          <w:szCs w:val="28"/>
          <w:lang w:eastAsia="sr-Latn-RS"/>
        </w:rPr>
        <w:t xml:space="preserve">Uslovi za stavljanje nove hrane na tržište </w:t>
      </w:r>
    </w:p>
    <w:p w:rsidR="009C2B44" w:rsidRPr="009C2B44" w:rsidRDefault="009C2B44" w:rsidP="009C2B44">
      <w:pPr>
        <w:spacing w:before="240" w:after="120" w:line="240" w:lineRule="auto"/>
        <w:jc w:val="center"/>
        <w:rPr>
          <w:rFonts w:ascii="Arial" w:eastAsia="Times New Roman" w:hAnsi="Arial" w:cs="Arial"/>
          <w:b/>
          <w:bCs/>
          <w:sz w:val="28"/>
          <w:szCs w:val="28"/>
          <w:lang w:eastAsia="sr-Latn-RS"/>
        </w:rPr>
      </w:pPr>
      <w:bookmarkStart w:id="8" w:name="clan_4"/>
      <w:bookmarkEnd w:id="8"/>
      <w:r w:rsidRPr="009C2B44">
        <w:rPr>
          <w:rFonts w:ascii="Arial" w:eastAsia="Times New Roman" w:hAnsi="Arial" w:cs="Arial"/>
          <w:b/>
          <w:bCs/>
          <w:sz w:val="28"/>
          <w:szCs w:val="28"/>
          <w:lang w:eastAsia="sr-Latn-RS"/>
        </w:rPr>
        <w:t xml:space="preserve">Član 4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Nova hrana obuhvaćena područjem primene ovog pravilnika ne sme: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1) na osnovu raspoloživih naučnih dokaza, predstavljati opasnost po zdravlje ljudi;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2) svojom predviđenom upotrebom, dovoditi potrošača u zabludu, naročito ako je namenjena da zameni drugu hranu i kada je njena nutritivna vrednost značajno promenjena;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3) da se razlikuje od hrane koju bi, po svojoj nameni, trebalo da zameni u meri u kojoj bi uobičajena upotreba u nutritivnom smislu bila nepovoljna za potrošača. </w:t>
      </w:r>
    </w:p>
    <w:p w:rsidR="009C2B44" w:rsidRPr="009C2B44" w:rsidRDefault="009C2B44" w:rsidP="009C2B44">
      <w:pPr>
        <w:spacing w:before="240" w:after="240" w:line="240" w:lineRule="auto"/>
        <w:jc w:val="center"/>
        <w:rPr>
          <w:rFonts w:ascii="Arial" w:eastAsia="Times New Roman" w:hAnsi="Arial" w:cs="Arial"/>
          <w:b/>
          <w:bCs/>
          <w:sz w:val="28"/>
          <w:szCs w:val="28"/>
          <w:lang w:eastAsia="sr-Latn-RS"/>
        </w:rPr>
      </w:pPr>
      <w:bookmarkStart w:id="9" w:name="str_5"/>
      <w:bookmarkEnd w:id="9"/>
      <w:r w:rsidRPr="009C2B44">
        <w:rPr>
          <w:rFonts w:ascii="Arial" w:eastAsia="Times New Roman" w:hAnsi="Arial" w:cs="Arial"/>
          <w:b/>
          <w:bCs/>
          <w:sz w:val="28"/>
          <w:szCs w:val="28"/>
          <w:lang w:eastAsia="sr-Latn-RS"/>
        </w:rPr>
        <w:t xml:space="preserve">Deklarisanje, označavanje i reklamiranje nove hrane </w:t>
      </w:r>
    </w:p>
    <w:p w:rsidR="009C2B44" w:rsidRPr="009C2B44" w:rsidRDefault="009C2B44" w:rsidP="009C2B44">
      <w:pPr>
        <w:spacing w:before="240" w:after="120" w:line="240" w:lineRule="auto"/>
        <w:jc w:val="center"/>
        <w:rPr>
          <w:rFonts w:ascii="Arial" w:eastAsia="Times New Roman" w:hAnsi="Arial" w:cs="Arial"/>
          <w:b/>
          <w:bCs/>
          <w:sz w:val="28"/>
          <w:szCs w:val="28"/>
          <w:lang w:eastAsia="sr-Latn-RS"/>
        </w:rPr>
      </w:pPr>
      <w:bookmarkStart w:id="10" w:name="clan_5"/>
      <w:bookmarkEnd w:id="10"/>
      <w:r w:rsidRPr="009C2B44">
        <w:rPr>
          <w:rFonts w:ascii="Arial" w:eastAsia="Times New Roman" w:hAnsi="Arial" w:cs="Arial"/>
          <w:b/>
          <w:bCs/>
          <w:sz w:val="28"/>
          <w:szCs w:val="28"/>
          <w:lang w:eastAsia="sr-Latn-RS"/>
        </w:rPr>
        <w:t xml:space="preserve">Član 5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Nova hrana koja se stavlja u promet na tržište Republike Srbije deklariše se, označava se, oglašava se i izlaže se u skladu sa propisima kojima se uređuju oblasti bezbednosti hrane i deklarisanja, označavanja i reklamiranja hrane.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Nova hrana koja se stav</w:t>
      </w:r>
      <w:r w:rsidRPr="009C2B44">
        <w:rPr>
          <w:rFonts w:ascii="Arial" w:eastAsia="Times New Roman" w:hAnsi="Arial" w:cs="Arial"/>
          <w:sz w:val="25"/>
          <w:szCs w:val="25"/>
          <w:lang w:eastAsia="sr-Latn-RS"/>
        </w:rPr>
        <w:softHyphen/>
        <w:t xml:space="preserve">lja u promet na deklaraciji, pored opštih zahteva za deklarisanje i označavanje iz stava 1. ovog člana, sadrži i dodatne podatke u vezi sa označavanjem, posebno u odnosu na opis hrane, njena svojstva, poreklo, </w:t>
      </w:r>
      <w:r w:rsidRPr="009C2B44">
        <w:rPr>
          <w:rFonts w:ascii="Arial" w:eastAsia="Times New Roman" w:hAnsi="Arial" w:cs="Arial"/>
          <w:sz w:val="25"/>
          <w:szCs w:val="25"/>
          <w:lang w:eastAsia="sr-Latn-RS"/>
        </w:rPr>
        <w:lastRenderedPageBreak/>
        <w:t xml:space="preserve">sastav ili uslove predviđene upotrebe, kako bi se obezbedilo potpuno informisanje potrošača o prirodi i bezbednosti nove hrane, naročito kada je u pitanju osetljiva populacija stanovništva. </w:t>
      </w:r>
    </w:p>
    <w:p w:rsidR="009C2B44" w:rsidRPr="009C2B44" w:rsidRDefault="009C2B44" w:rsidP="009C2B44">
      <w:pPr>
        <w:spacing w:before="240" w:after="240" w:line="240" w:lineRule="auto"/>
        <w:jc w:val="center"/>
        <w:rPr>
          <w:rFonts w:ascii="Arial" w:eastAsia="Times New Roman" w:hAnsi="Arial" w:cs="Arial"/>
          <w:b/>
          <w:bCs/>
          <w:sz w:val="28"/>
          <w:szCs w:val="28"/>
          <w:lang w:eastAsia="sr-Latn-RS"/>
        </w:rPr>
      </w:pPr>
      <w:bookmarkStart w:id="11" w:name="str_6"/>
      <w:bookmarkEnd w:id="11"/>
      <w:r w:rsidRPr="009C2B44">
        <w:rPr>
          <w:rFonts w:ascii="Arial" w:eastAsia="Times New Roman" w:hAnsi="Arial" w:cs="Arial"/>
          <w:b/>
          <w:bCs/>
          <w:sz w:val="28"/>
          <w:szCs w:val="28"/>
          <w:lang w:eastAsia="sr-Latn-RS"/>
        </w:rPr>
        <w:t xml:space="preserve">Postupak odobravanja stavljanja nove hrane na tržište </w:t>
      </w:r>
    </w:p>
    <w:p w:rsidR="009C2B44" w:rsidRPr="009C2B44" w:rsidRDefault="009C2B44" w:rsidP="009C2B44">
      <w:pPr>
        <w:spacing w:before="240" w:after="120" w:line="240" w:lineRule="auto"/>
        <w:jc w:val="center"/>
        <w:rPr>
          <w:rFonts w:ascii="Arial" w:eastAsia="Times New Roman" w:hAnsi="Arial" w:cs="Arial"/>
          <w:b/>
          <w:bCs/>
          <w:sz w:val="28"/>
          <w:szCs w:val="28"/>
          <w:lang w:eastAsia="sr-Latn-RS"/>
        </w:rPr>
      </w:pPr>
      <w:bookmarkStart w:id="12" w:name="clan_6"/>
      <w:bookmarkEnd w:id="12"/>
      <w:r w:rsidRPr="009C2B44">
        <w:rPr>
          <w:rFonts w:ascii="Arial" w:eastAsia="Times New Roman" w:hAnsi="Arial" w:cs="Arial"/>
          <w:b/>
          <w:bCs/>
          <w:sz w:val="28"/>
          <w:szCs w:val="28"/>
          <w:lang w:eastAsia="sr-Latn-RS"/>
        </w:rPr>
        <w:t xml:space="preserve">Član 6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Prilikom prvog stavljanja nove hrane na tržište Republike Srbije, subjekat u poslovanju hranom (u daljem tekstu: podnosilac zahteva), podnosi zahtev Ministarstvu za izdavanje dozvole, u skladu sa zakonom.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Dozvolu za stavljanje nove hrane prvi put na tržište Republike Srbije, izdaje ministar nadležan za poslove zdravlja (u daljem tekstu: ministar), na osnovu prethodno pribavljenog naučnog mišljenja Stručnog saveta, u skladu sa zakonom kojim se uređuje bezbednosti hrane. </w:t>
      </w:r>
    </w:p>
    <w:p w:rsidR="009C2B44" w:rsidRPr="009C2B44" w:rsidRDefault="009C2B44" w:rsidP="009C2B44">
      <w:pPr>
        <w:spacing w:before="240" w:after="240" w:line="240" w:lineRule="auto"/>
        <w:jc w:val="center"/>
        <w:rPr>
          <w:rFonts w:ascii="Arial" w:eastAsia="Times New Roman" w:hAnsi="Arial" w:cs="Arial"/>
          <w:b/>
          <w:bCs/>
          <w:sz w:val="28"/>
          <w:szCs w:val="28"/>
          <w:lang w:eastAsia="sr-Latn-RS"/>
        </w:rPr>
      </w:pPr>
      <w:bookmarkStart w:id="13" w:name="str_7"/>
      <w:bookmarkEnd w:id="13"/>
      <w:r w:rsidRPr="009C2B44">
        <w:rPr>
          <w:rFonts w:ascii="Arial" w:eastAsia="Times New Roman" w:hAnsi="Arial" w:cs="Arial"/>
          <w:b/>
          <w:bCs/>
          <w:sz w:val="28"/>
          <w:szCs w:val="28"/>
          <w:lang w:eastAsia="sr-Latn-RS"/>
        </w:rPr>
        <w:t xml:space="preserve">Zahtev za izdavanje odobrenja </w:t>
      </w:r>
    </w:p>
    <w:p w:rsidR="009C2B44" w:rsidRPr="009C2B44" w:rsidRDefault="009C2B44" w:rsidP="009C2B44">
      <w:pPr>
        <w:spacing w:before="240" w:after="120" w:line="240" w:lineRule="auto"/>
        <w:jc w:val="center"/>
        <w:rPr>
          <w:rFonts w:ascii="Arial" w:eastAsia="Times New Roman" w:hAnsi="Arial" w:cs="Arial"/>
          <w:b/>
          <w:bCs/>
          <w:sz w:val="28"/>
          <w:szCs w:val="28"/>
          <w:lang w:eastAsia="sr-Latn-RS"/>
        </w:rPr>
      </w:pPr>
      <w:bookmarkStart w:id="14" w:name="clan_7"/>
      <w:bookmarkEnd w:id="14"/>
      <w:r w:rsidRPr="009C2B44">
        <w:rPr>
          <w:rFonts w:ascii="Arial" w:eastAsia="Times New Roman" w:hAnsi="Arial" w:cs="Arial"/>
          <w:b/>
          <w:bCs/>
          <w:sz w:val="28"/>
          <w:szCs w:val="28"/>
          <w:lang w:eastAsia="sr-Latn-RS"/>
        </w:rPr>
        <w:t xml:space="preserve">Član 7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Zahtev za izdavanje dozvole za stavljanje nove hrane na tržište Republike Srbije (u daljem tekstu: zahtev) sadrži sledeće podatke: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1) naziv i adresu subjekta u poslovanju koji novu hranu stavlja na tržište, a ima sedište u Republici Srbiji;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2) podatke koji označavaju hranu na srpskom jeziku (naziv i opis nove hrane, popis sastojaka, količina određenih sastojaka, neto količina ili količina punjenja, rok trajanja, uslovi čuvanja i upotrebe);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3) zemlju porekla;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4) nameravanu upotrebu nove hrane;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5) udeo nepoželjnih materija za ishranu;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6) uticaj na metabolizam čoveka;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7) izjavu kojoj konvencionalnoj hrani nova hrana odgovara;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8) popis zemalja u kojima je ta hrana odobrena.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Zahtev iz stava 1. ovog člana dostavlja se Ministarstvu u pismenom obliku. Uz zahtev za izdavanje dozvole za stavljanje nove hrane na tržište Republike Srbije, prilaže se i dokaz o uplati republičke administrativne takse za podnošenje zahteva i izdavanja dozvole. </w:t>
      </w:r>
    </w:p>
    <w:p w:rsidR="009C2B44" w:rsidRPr="009C2B44" w:rsidRDefault="009C2B44" w:rsidP="009C2B44">
      <w:pPr>
        <w:spacing w:before="240" w:after="240" w:line="240" w:lineRule="auto"/>
        <w:jc w:val="center"/>
        <w:rPr>
          <w:rFonts w:ascii="Arial" w:eastAsia="Times New Roman" w:hAnsi="Arial" w:cs="Arial"/>
          <w:b/>
          <w:bCs/>
          <w:sz w:val="28"/>
          <w:szCs w:val="28"/>
          <w:lang w:eastAsia="sr-Latn-RS"/>
        </w:rPr>
      </w:pPr>
      <w:bookmarkStart w:id="15" w:name="str_8"/>
      <w:bookmarkEnd w:id="15"/>
      <w:r w:rsidRPr="009C2B44">
        <w:rPr>
          <w:rFonts w:ascii="Arial" w:eastAsia="Times New Roman" w:hAnsi="Arial" w:cs="Arial"/>
          <w:b/>
          <w:bCs/>
          <w:sz w:val="28"/>
          <w:szCs w:val="28"/>
          <w:lang w:eastAsia="sr-Latn-RS"/>
        </w:rPr>
        <w:lastRenderedPageBreak/>
        <w:t xml:space="preserve">Zahtev za dobijanje dodatnih informacija o bezbednosti nove hrane </w:t>
      </w:r>
    </w:p>
    <w:p w:rsidR="009C2B44" w:rsidRPr="009C2B44" w:rsidRDefault="009C2B44" w:rsidP="009C2B44">
      <w:pPr>
        <w:spacing w:before="240" w:after="120" w:line="240" w:lineRule="auto"/>
        <w:jc w:val="center"/>
        <w:rPr>
          <w:rFonts w:ascii="Arial" w:eastAsia="Times New Roman" w:hAnsi="Arial" w:cs="Arial"/>
          <w:b/>
          <w:bCs/>
          <w:sz w:val="28"/>
          <w:szCs w:val="28"/>
          <w:lang w:eastAsia="sr-Latn-RS"/>
        </w:rPr>
      </w:pPr>
      <w:bookmarkStart w:id="16" w:name="clan_8"/>
      <w:bookmarkEnd w:id="16"/>
      <w:r w:rsidRPr="009C2B44">
        <w:rPr>
          <w:rFonts w:ascii="Arial" w:eastAsia="Times New Roman" w:hAnsi="Arial" w:cs="Arial"/>
          <w:b/>
          <w:bCs/>
          <w:sz w:val="28"/>
          <w:szCs w:val="28"/>
          <w:lang w:eastAsia="sr-Latn-RS"/>
        </w:rPr>
        <w:t xml:space="preserve">Član 8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Kada se na osnovu novih informacija ili ponovne procene postojećih informacija utvrdi da postoji opravdani razlog da nova hrana predstavlja opasnost za zdravlje ljudi, ministar će, na osnovu naučnog mišljenja Stručnog saveta, obustaviti ili ograničiti njenu primenu u skladu sa zakonom.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U slučaju novih naučnih saznanja o tome da li je nova hrana opasna za zdravlje ljudi, subjekat u poslovanju u obavezi je da obavesti Ministarstvo u skladu sa zakonom kojim se uređuje bezbednost hrane. </w:t>
      </w:r>
    </w:p>
    <w:p w:rsidR="009C2B44" w:rsidRPr="009C2B44" w:rsidRDefault="009C2B44" w:rsidP="009C2B44">
      <w:pPr>
        <w:spacing w:before="240" w:after="240" w:line="240" w:lineRule="auto"/>
        <w:jc w:val="center"/>
        <w:rPr>
          <w:rFonts w:ascii="Arial" w:eastAsia="Times New Roman" w:hAnsi="Arial" w:cs="Arial"/>
          <w:b/>
          <w:bCs/>
          <w:sz w:val="28"/>
          <w:szCs w:val="28"/>
          <w:lang w:eastAsia="sr-Latn-RS"/>
        </w:rPr>
      </w:pPr>
      <w:bookmarkStart w:id="17" w:name="str_9"/>
      <w:bookmarkEnd w:id="17"/>
      <w:r w:rsidRPr="009C2B44">
        <w:rPr>
          <w:rFonts w:ascii="Arial" w:eastAsia="Times New Roman" w:hAnsi="Arial" w:cs="Arial"/>
          <w:b/>
          <w:bCs/>
          <w:sz w:val="28"/>
          <w:szCs w:val="28"/>
          <w:lang w:eastAsia="sr-Latn-RS"/>
        </w:rPr>
        <w:t xml:space="preserve">Lista nove hrane </w:t>
      </w:r>
    </w:p>
    <w:p w:rsidR="009C2B44" w:rsidRPr="009C2B44" w:rsidRDefault="009C2B44" w:rsidP="009C2B44">
      <w:pPr>
        <w:spacing w:before="240" w:after="120" w:line="240" w:lineRule="auto"/>
        <w:jc w:val="center"/>
        <w:rPr>
          <w:rFonts w:ascii="Arial" w:eastAsia="Times New Roman" w:hAnsi="Arial" w:cs="Arial"/>
          <w:b/>
          <w:bCs/>
          <w:sz w:val="28"/>
          <w:szCs w:val="28"/>
          <w:lang w:eastAsia="sr-Latn-RS"/>
        </w:rPr>
      </w:pPr>
      <w:bookmarkStart w:id="18" w:name="clan_9"/>
      <w:bookmarkEnd w:id="18"/>
      <w:r w:rsidRPr="009C2B44">
        <w:rPr>
          <w:rFonts w:ascii="Arial" w:eastAsia="Times New Roman" w:hAnsi="Arial" w:cs="Arial"/>
          <w:b/>
          <w:bCs/>
          <w:sz w:val="28"/>
          <w:szCs w:val="28"/>
          <w:lang w:eastAsia="sr-Latn-RS"/>
        </w:rPr>
        <w:t xml:space="preserve">Član 9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Na tržište Republike Srbije može da se stavi samo nova hrana koja je kao takva odobrena za stavljanje na tržište Evropske unije od strane Komisije EU. Lista odobrene nove hrane data je u Prilogu 1. koji je odštampan uz ovaj pravilnik i čini njegov sastavni deo. </w:t>
      </w:r>
    </w:p>
    <w:p w:rsidR="009C2B44" w:rsidRPr="009C2B44" w:rsidRDefault="009C2B44" w:rsidP="009C2B44">
      <w:pPr>
        <w:spacing w:before="240" w:after="240" w:line="240" w:lineRule="auto"/>
        <w:jc w:val="center"/>
        <w:rPr>
          <w:rFonts w:ascii="Arial" w:eastAsia="Times New Roman" w:hAnsi="Arial" w:cs="Arial"/>
          <w:b/>
          <w:bCs/>
          <w:sz w:val="28"/>
          <w:szCs w:val="28"/>
          <w:lang w:eastAsia="sr-Latn-RS"/>
        </w:rPr>
      </w:pPr>
      <w:bookmarkStart w:id="19" w:name="str_10"/>
      <w:bookmarkEnd w:id="19"/>
      <w:r w:rsidRPr="009C2B44">
        <w:rPr>
          <w:rFonts w:ascii="Arial" w:eastAsia="Times New Roman" w:hAnsi="Arial" w:cs="Arial"/>
          <w:b/>
          <w:bCs/>
          <w:sz w:val="28"/>
          <w:szCs w:val="28"/>
          <w:lang w:eastAsia="sr-Latn-RS"/>
        </w:rPr>
        <w:t xml:space="preserve">Kontrola nove hrane </w:t>
      </w:r>
    </w:p>
    <w:p w:rsidR="009C2B44" w:rsidRPr="009C2B44" w:rsidRDefault="009C2B44" w:rsidP="009C2B44">
      <w:pPr>
        <w:spacing w:before="240" w:after="120" w:line="240" w:lineRule="auto"/>
        <w:jc w:val="center"/>
        <w:rPr>
          <w:rFonts w:ascii="Arial" w:eastAsia="Times New Roman" w:hAnsi="Arial" w:cs="Arial"/>
          <w:b/>
          <w:bCs/>
          <w:sz w:val="28"/>
          <w:szCs w:val="28"/>
          <w:lang w:eastAsia="sr-Latn-RS"/>
        </w:rPr>
      </w:pPr>
      <w:bookmarkStart w:id="20" w:name="clan_10"/>
      <w:bookmarkEnd w:id="20"/>
      <w:r w:rsidRPr="009C2B44">
        <w:rPr>
          <w:rFonts w:ascii="Arial" w:eastAsia="Times New Roman" w:hAnsi="Arial" w:cs="Arial"/>
          <w:b/>
          <w:bCs/>
          <w:sz w:val="28"/>
          <w:szCs w:val="28"/>
          <w:lang w:eastAsia="sr-Latn-RS"/>
        </w:rPr>
        <w:t xml:space="preserve">Član 10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Nova hrana koja se stavlja na tržište Republike Srbije podleže redovnoj službenoj kontroli zdravstvene ispravnosti, odnosno bezbednosti i monitoringu, u skladu sa zakonom i ovim pravilnikom. </w:t>
      </w:r>
    </w:p>
    <w:p w:rsidR="009C2B44" w:rsidRPr="009C2B44" w:rsidRDefault="009C2B44" w:rsidP="009C2B44">
      <w:pPr>
        <w:spacing w:before="240" w:after="240" w:line="240" w:lineRule="auto"/>
        <w:jc w:val="center"/>
        <w:rPr>
          <w:rFonts w:ascii="Arial" w:eastAsia="Times New Roman" w:hAnsi="Arial" w:cs="Arial"/>
          <w:b/>
          <w:bCs/>
          <w:sz w:val="28"/>
          <w:szCs w:val="28"/>
          <w:lang w:eastAsia="sr-Latn-RS"/>
        </w:rPr>
      </w:pPr>
      <w:bookmarkStart w:id="21" w:name="str_11"/>
      <w:bookmarkEnd w:id="21"/>
      <w:r w:rsidRPr="009C2B44">
        <w:rPr>
          <w:rFonts w:ascii="Arial" w:eastAsia="Times New Roman" w:hAnsi="Arial" w:cs="Arial"/>
          <w:b/>
          <w:bCs/>
          <w:sz w:val="28"/>
          <w:szCs w:val="28"/>
          <w:lang w:eastAsia="sr-Latn-RS"/>
        </w:rPr>
        <w:t xml:space="preserve">Prelazna i završna odredba </w:t>
      </w:r>
    </w:p>
    <w:p w:rsidR="009C2B44" w:rsidRPr="009C2B44" w:rsidRDefault="009C2B44" w:rsidP="009C2B44">
      <w:pPr>
        <w:spacing w:before="240" w:after="120" w:line="240" w:lineRule="auto"/>
        <w:jc w:val="center"/>
        <w:rPr>
          <w:rFonts w:ascii="Arial" w:eastAsia="Times New Roman" w:hAnsi="Arial" w:cs="Arial"/>
          <w:b/>
          <w:bCs/>
          <w:sz w:val="28"/>
          <w:szCs w:val="28"/>
          <w:lang w:eastAsia="sr-Latn-RS"/>
        </w:rPr>
      </w:pPr>
      <w:bookmarkStart w:id="22" w:name="clan_11"/>
      <w:bookmarkEnd w:id="22"/>
      <w:r w:rsidRPr="009C2B44">
        <w:rPr>
          <w:rFonts w:ascii="Arial" w:eastAsia="Times New Roman" w:hAnsi="Arial" w:cs="Arial"/>
          <w:b/>
          <w:bCs/>
          <w:sz w:val="28"/>
          <w:szCs w:val="28"/>
          <w:lang w:eastAsia="sr-Latn-RS"/>
        </w:rPr>
        <w:t xml:space="preserve">Član 11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Subjekti u poslovanju novom hranom uskladiće svoje poslovanje sa odredbama ovog pravilnika u roku od godinu dana od dana stupanja na snagu ovog pravilnika, a najkasnije do 31. decembra 2019. godine. </w:t>
      </w:r>
    </w:p>
    <w:p w:rsidR="009C2B44" w:rsidRPr="009C2B44" w:rsidRDefault="009C2B44" w:rsidP="009C2B44">
      <w:pPr>
        <w:spacing w:before="240" w:after="120" w:line="240" w:lineRule="auto"/>
        <w:jc w:val="center"/>
        <w:rPr>
          <w:rFonts w:ascii="Arial" w:eastAsia="Times New Roman" w:hAnsi="Arial" w:cs="Arial"/>
          <w:b/>
          <w:bCs/>
          <w:sz w:val="28"/>
          <w:szCs w:val="28"/>
          <w:lang w:eastAsia="sr-Latn-RS"/>
        </w:rPr>
      </w:pPr>
      <w:bookmarkStart w:id="23" w:name="clan_12"/>
      <w:bookmarkEnd w:id="23"/>
      <w:r w:rsidRPr="009C2B44">
        <w:rPr>
          <w:rFonts w:ascii="Arial" w:eastAsia="Times New Roman" w:hAnsi="Arial" w:cs="Arial"/>
          <w:b/>
          <w:bCs/>
          <w:sz w:val="28"/>
          <w:szCs w:val="28"/>
          <w:lang w:eastAsia="sr-Latn-RS"/>
        </w:rPr>
        <w:t xml:space="preserve">Član 12 </w:t>
      </w:r>
    </w:p>
    <w:p w:rsidR="009C2B44" w:rsidRPr="009C2B44" w:rsidRDefault="009C2B44" w:rsidP="009C2B44">
      <w:pPr>
        <w:spacing w:before="100" w:beforeAutospacing="1" w:after="100" w:afterAutospacing="1" w:line="240" w:lineRule="auto"/>
        <w:rPr>
          <w:rFonts w:ascii="Arial" w:eastAsia="Times New Roman" w:hAnsi="Arial" w:cs="Arial"/>
          <w:sz w:val="25"/>
          <w:szCs w:val="25"/>
          <w:lang w:eastAsia="sr-Latn-RS"/>
        </w:rPr>
      </w:pPr>
      <w:r w:rsidRPr="009C2B44">
        <w:rPr>
          <w:rFonts w:ascii="Arial" w:eastAsia="Times New Roman" w:hAnsi="Arial" w:cs="Arial"/>
          <w:sz w:val="25"/>
          <w:szCs w:val="25"/>
          <w:lang w:eastAsia="sr-Latn-RS"/>
        </w:rPr>
        <w:t xml:space="preserve">Ovaj pravilnik stupa na snagu osmog dana od dana objavljivanja u "Službenom glasniku Republike Srbije". </w:t>
      </w:r>
    </w:p>
    <w:p w:rsidR="009C2B44" w:rsidRPr="009C2B44" w:rsidRDefault="009C2B44" w:rsidP="009C2B44">
      <w:pPr>
        <w:spacing w:before="100" w:beforeAutospacing="1" w:after="100" w:afterAutospacing="1" w:line="240" w:lineRule="auto"/>
        <w:jc w:val="center"/>
        <w:rPr>
          <w:rFonts w:ascii="Arial" w:eastAsia="Times New Roman" w:hAnsi="Arial" w:cs="Arial"/>
          <w:b/>
          <w:bCs/>
          <w:sz w:val="25"/>
          <w:szCs w:val="25"/>
          <w:lang w:eastAsia="sr-Latn-RS"/>
        </w:rPr>
      </w:pPr>
      <w:r w:rsidRPr="009C2B44">
        <w:rPr>
          <w:rFonts w:ascii="Arial" w:eastAsia="Times New Roman" w:hAnsi="Arial" w:cs="Arial"/>
          <w:b/>
          <w:bCs/>
          <w:sz w:val="25"/>
          <w:szCs w:val="25"/>
          <w:lang w:eastAsia="sr-Latn-RS"/>
        </w:rPr>
        <w:t xml:space="preserve">Prilog 1. Lista nove hrane koja je odobrena u Evropskoj uniji i nalazi se na popisu Unije, koji je sastavni deo ovog pravilnika, možete pogledati </w:t>
      </w:r>
      <w:hyperlink r:id="rId6" w:tgtFrame="_blank" w:history="1">
        <w:r w:rsidRPr="009C2B44">
          <w:rPr>
            <w:rFonts w:ascii="Arial" w:eastAsia="Times New Roman" w:hAnsi="Arial" w:cs="Arial"/>
            <w:b/>
            <w:bCs/>
            <w:color w:val="0000FF"/>
            <w:sz w:val="25"/>
            <w:szCs w:val="25"/>
            <w:u w:val="single"/>
            <w:lang w:eastAsia="sr-Latn-RS"/>
          </w:rPr>
          <w:t>OVDE</w:t>
        </w:r>
      </w:hyperlink>
      <w:r w:rsidRPr="009C2B44">
        <w:rPr>
          <w:rFonts w:ascii="Arial" w:eastAsia="Times New Roman" w:hAnsi="Arial" w:cs="Arial"/>
          <w:b/>
          <w:bCs/>
          <w:sz w:val="25"/>
          <w:szCs w:val="25"/>
          <w:lang w:eastAsia="sr-Latn-RS"/>
        </w:rPr>
        <w:t xml:space="preserve"> </w:t>
      </w:r>
    </w:p>
    <w:sectPr w:rsidR="009C2B44" w:rsidRPr="009C2B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B44"/>
    <w:rsid w:val="009C2B44"/>
    <w:rsid w:val="00D2298A"/>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9C2B44"/>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2B44"/>
    <w:rPr>
      <w:rFonts w:ascii="Arial" w:hAnsi="Arial" w:cs="Arial" w:hint="default"/>
      <w:strike w:val="0"/>
      <w:dstrike w:val="0"/>
      <w:color w:val="0000FF"/>
      <w:u w:val="single"/>
      <w:effect w:val="none"/>
    </w:rPr>
  </w:style>
  <w:style w:type="paragraph" w:customStyle="1" w:styleId="normal0">
    <w:name w:val="normal"/>
    <w:basedOn w:val="Normal"/>
    <w:rsid w:val="009C2B44"/>
    <w:pPr>
      <w:spacing w:before="100" w:beforeAutospacing="1" w:after="100" w:afterAutospacing="1" w:line="240" w:lineRule="auto"/>
    </w:pPr>
    <w:rPr>
      <w:rFonts w:ascii="Arial" w:eastAsia="Times New Roman" w:hAnsi="Arial" w:cs="Arial"/>
      <w:lang w:eastAsia="sr-Latn-RS"/>
    </w:rPr>
  </w:style>
  <w:style w:type="character" w:customStyle="1" w:styleId="Heading6Char">
    <w:name w:val="Heading 6 Char"/>
    <w:basedOn w:val="DefaultParagraphFont"/>
    <w:link w:val="Heading6"/>
    <w:uiPriority w:val="9"/>
    <w:rsid w:val="009C2B44"/>
    <w:rPr>
      <w:rFonts w:ascii="Times New Roman" w:eastAsia="Times New Roman" w:hAnsi="Times New Roman" w:cs="Times New Roman"/>
      <w:b/>
      <w:bCs/>
      <w:sz w:val="15"/>
      <w:szCs w:val="15"/>
      <w:lang w:eastAsia="sr-Latn-RS"/>
    </w:rPr>
  </w:style>
  <w:style w:type="paragraph" w:customStyle="1" w:styleId="clan">
    <w:name w:val="clan"/>
    <w:basedOn w:val="Normal"/>
    <w:rsid w:val="009C2B44"/>
    <w:pPr>
      <w:spacing w:before="240" w:after="120" w:line="240" w:lineRule="auto"/>
      <w:jc w:val="center"/>
    </w:pPr>
    <w:rPr>
      <w:rFonts w:ascii="Arial" w:eastAsia="Times New Roman" w:hAnsi="Arial" w:cs="Arial"/>
      <w:b/>
      <w:bCs/>
      <w:sz w:val="24"/>
      <w:szCs w:val="24"/>
      <w:lang w:eastAsia="sr-Latn-RS"/>
    </w:rPr>
  </w:style>
  <w:style w:type="paragraph" w:customStyle="1" w:styleId="normaluvuceni">
    <w:name w:val="normal_uvuceni"/>
    <w:basedOn w:val="Normal"/>
    <w:rsid w:val="009C2B44"/>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podnaslovpropisa">
    <w:name w:val="podnaslovpropisa"/>
    <w:basedOn w:val="Normal"/>
    <w:rsid w:val="009C2B4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centar">
    <w:name w:val="normalboldcentar"/>
    <w:basedOn w:val="Normal"/>
    <w:rsid w:val="009C2B44"/>
    <w:pPr>
      <w:spacing w:before="100" w:beforeAutospacing="1" w:after="100" w:afterAutospacing="1" w:line="240" w:lineRule="auto"/>
      <w:jc w:val="center"/>
    </w:pPr>
    <w:rPr>
      <w:rFonts w:ascii="Arial" w:eastAsia="Times New Roman" w:hAnsi="Arial" w:cs="Arial"/>
      <w:b/>
      <w:bCs/>
      <w:lang w:eastAsia="sr-Latn-RS"/>
    </w:rPr>
  </w:style>
  <w:style w:type="paragraph" w:customStyle="1" w:styleId="wyq110---naslov-clana">
    <w:name w:val="wyq110---naslov-clana"/>
    <w:basedOn w:val="Normal"/>
    <w:rsid w:val="009C2B44"/>
    <w:pPr>
      <w:spacing w:before="240" w:after="240" w:line="240" w:lineRule="auto"/>
      <w:jc w:val="center"/>
    </w:pPr>
    <w:rPr>
      <w:rFonts w:ascii="Arial" w:eastAsia="Times New Roman" w:hAnsi="Arial" w:cs="Arial"/>
      <w:b/>
      <w:bCs/>
      <w:sz w:val="24"/>
      <w:szCs w:val="24"/>
      <w:lang w:eastAsia="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9C2B44"/>
    <w:pPr>
      <w:spacing w:after="0" w:line="240" w:lineRule="auto"/>
      <w:outlineLvl w:val="5"/>
    </w:pPr>
    <w:rPr>
      <w:rFonts w:ascii="Times New Roman" w:eastAsia="Times New Roman" w:hAnsi="Times New Roman" w:cs="Times New Roman"/>
      <w:b/>
      <w:bCs/>
      <w:sz w:val="15"/>
      <w:szCs w:val="15"/>
      <w:lang w:eastAsia="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C2B44"/>
    <w:rPr>
      <w:rFonts w:ascii="Arial" w:hAnsi="Arial" w:cs="Arial" w:hint="default"/>
      <w:strike w:val="0"/>
      <w:dstrike w:val="0"/>
      <w:color w:val="0000FF"/>
      <w:u w:val="single"/>
      <w:effect w:val="none"/>
    </w:rPr>
  </w:style>
  <w:style w:type="paragraph" w:customStyle="1" w:styleId="normal0">
    <w:name w:val="normal"/>
    <w:basedOn w:val="Normal"/>
    <w:rsid w:val="009C2B44"/>
    <w:pPr>
      <w:spacing w:before="100" w:beforeAutospacing="1" w:after="100" w:afterAutospacing="1" w:line="240" w:lineRule="auto"/>
    </w:pPr>
    <w:rPr>
      <w:rFonts w:ascii="Arial" w:eastAsia="Times New Roman" w:hAnsi="Arial" w:cs="Arial"/>
      <w:lang w:eastAsia="sr-Latn-RS"/>
    </w:rPr>
  </w:style>
  <w:style w:type="character" w:customStyle="1" w:styleId="Heading6Char">
    <w:name w:val="Heading 6 Char"/>
    <w:basedOn w:val="DefaultParagraphFont"/>
    <w:link w:val="Heading6"/>
    <w:uiPriority w:val="9"/>
    <w:rsid w:val="009C2B44"/>
    <w:rPr>
      <w:rFonts w:ascii="Times New Roman" w:eastAsia="Times New Roman" w:hAnsi="Times New Roman" w:cs="Times New Roman"/>
      <w:b/>
      <w:bCs/>
      <w:sz w:val="15"/>
      <w:szCs w:val="15"/>
      <w:lang w:eastAsia="sr-Latn-RS"/>
    </w:rPr>
  </w:style>
  <w:style w:type="paragraph" w:customStyle="1" w:styleId="clan">
    <w:name w:val="clan"/>
    <w:basedOn w:val="Normal"/>
    <w:rsid w:val="009C2B44"/>
    <w:pPr>
      <w:spacing w:before="240" w:after="120" w:line="240" w:lineRule="auto"/>
      <w:jc w:val="center"/>
    </w:pPr>
    <w:rPr>
      <w:rFonts w:ascii="Arial" w:eastAsia="Times New Roman" w:hAnsi="Arial" w:cs="Arial"/>
      <w:b/>
      <w:bCs/>
      <w:sz w:val="24"/>
      <w:szCs w:val="24"/>
      <w:lang w:eastAsia="sr-Latn-RS"/>
    </w:rPr>
  </w:style>
  <w:style w:type="paragraph" w:customStyle="1" w:styleId="normaluvuceni">
    <w:name w:val="normal_uvuceni"/>
    <w:basedOn w:val="Normal"/>
    <w:rsid w:val="009C2B44"/>
    <w:pPr>
      <w:spacing w:before="100" w:beforeAutospacing="1" w:after="100" w:afterAutospacing="1" w:line="240" w:lineRule="auto"/>
      <w:ind w:left="1134" w:hanging="142"/>
    </w:pPr>
    <w:rPr>
      <w:rFonts w:ascii="Arial" w:eastAsia="Times New Roman" w:hAnsi="Arial" w:cs="Arial"/>
      <w:lang w:eastAsia="sr-Latn-RS"/>
    </w:rPr>
  </w:style>
  <w:style w:type="paragraph" w:customStyle="1" w:styleId="podnaslovpropisa">
    <w:name w:val="podnaslovpropisa"/>
    <w:basedOn w:val="Normal"/>
    <w:rsid w:val="009C2B44"/>
    <w:pPr>
      <w:shd w:val="clear" w:color="auto" w:fill="000000"/>
      <w:spacing w:before="100" w:beforeAutospacing="1" w:after="100" w:afterAutospacing="1" w:line="240" w:lineRule="auto"/>
      <w:jc w:val="center"/>
    </w:pPr>
    <w:rPr>
      <w:rFonts w:ascii="Arial" w:eastAsia="Times New Roman" w:hAnsi="Arial" w:cs="Arial"/>
      <w:i/>
      <w:iCs/>
      <w:color w:val="FFE8BF"/>
      <w:sz w:val="26"/>
      <w:szCs w:val="26"/>
      <w:lang w:eastAsia="sr-Latn-RS"/>
    </w:rPr>
  </w:style>
  <w:style w:type="paragraph" w:customStyle="1" w:styleId="normalboldcentar">
    <w:name w:val="normalboldcentar"/>
    <w:basedOn w:val="Normal"/>
    <w:rsid w:val="009C2B44"/>
    <w:pPr>
      <w:spacing w:before="100" w:beforeAutospacing="1" w:after="100" w:afterAutospacing="1" w:line="240" w:lineRule="auto"/>
      <w:jc w:val="center"/>
    </w:pPr>
    <w:rPr>
      <w:rFonts w:ascii="Arial" w:eastAsia="Times New Roman" w:hAnsi="Arial" w:cs="Arial"/>
      <w:b/>
      <w:bCs/>
      <w:lang w:eastAsia="sr-Latn-RS"/>
    </w:rPr>
  </w:style>
  <w:style w:type="paragraph" w:customStyle="1" w:styleId="wyq110---naslov-clana">
    <w:name w:val="wyq110---naslov-clana"/>
    <w:basedOn w:val="Normal"/>
    <w:rsid w:val="009C2B44"/>
    <w:pPr>
      <w:spacing w:before="240" w:after="240" w:line="240" w:lineRule="auto"/>
      <w:jc w:val="center"/>
    </w:pPr>
    <w:rPr>
      <w:rFonts w:ascii="Arial" w:eastAsia="Times New Roman" w:hAnsi="Arial" w:cs="Arial"/>
      <w:b/>
      <w:bCs/>
      <w:sz w:val="24"/>
      <w:szCs w:val="24"/>
      <w:lang w:eastAsia="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8780661">
      <w:bodyDiv w:val="1"/>
      <w:marLeft w:val="0"/>
      <w:marRight w:val="0"/>
      <w:marTop w:val="0"/>
      <w:marBottom w:val="0"/>
      <w:divBdr>
        <w:top w:val="none" w:sz="0" w:space="0" w:color="auto"/>
        <w:left w:val="none" w:sz="0" w:space="0" w:color="auto"/>
        <w:bottom w:val="none" w:sz="0" w:space="0" w:color="auto"/>
        <w:right w:val="none" w:sz="0" w:space="0" w:color="auto"/>
      </w:divBdr>
    </w:div>
    <w:div w:id="1814516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eupropisi.com/dokumenti/hrana_88_2018.pdf" TargetMode="External"/><Relationship Id="rId5" Type="http://schemas.openxmlformats.org/officeDocument/2006/relationships/hyperlink" Target="file:///D:\ParagrafLex\browser\Files\editorial\tooltip\verzija.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1551</Words>
  <Characters>8844</Characters>
  <Application>Microsoft Office Word</Application>
  <DocSecurity>0</DocSecurity>
  <Lines>73</Lines>
  <Paragraphs>20</Paragraphs>
  <ScaleCrop>false</ScaleCrop>
  <Company/>
  <LinksUpToDate>false</LinksUpToDate>
  <CharactersWithSpaces>10375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Mladjen Simić</dc:creator>
  <cp:lastModifiedBy>Mladjen Simić</cp:lastModifiedBy>
  <cp:revision>1</cp:revision>
  <dcterms:created xsi:type="dcterms:W3CDTF">2018-11-19T14:29:00Z</dcterms:created>
  <dcterms:modified xsi:type="dcterms:W3CDTF">2018-11-19T14:33:00Z</dcterms:modified>
</cp:coreProperties>
</file>