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61382B" w:rsidRPr="0061382B" w:rsidTr="0061382B">
        <w:trPr>
          <w:trHeight w:val="299"/>
          <w:tblCellSpacing w:w="15" w:type="dxa"/>
        </w:trPr>
        <w:tc>
          <w:tcPr>
            <w:tcW w:w="0" w:type="auto"/>
            <w:vMerge w:val="restart"/>
            <w:shd w:val="clear" w:color="auto" w:fill="A41E1C"/>
            <w:vAlign w:val="center"/>
            <w:hideMark/>
          </w:tcPr>
          <w:p w:rsidR="0061382B" w:rsidRPr="0061382B" w:rsidRDefault="0061382B" w:rsidP="0061382B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61382B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61382B" w:rsidRPr="0061382B" w:rsidRDefault="0061382B" w:rsidP="0061382B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61382B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DEKLARISANJU I OZNAČAVANJU UPAKOVANIH NAMIRNICA</w:t>
            </w:r>
          </w:p>
          <w:bookmarkEnd w:id="0"/>
          <w:p w:rsidR="0061382B" w:rsidRPr="0061382B" w:rsidRDefault="0061382B" w:rsidP="0061382B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61382B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list SCG", br. 4/2004, 12/2004 i 48/2004 i "Sl. glasnik RS", br. 85/2013 - dr. pravilnik)</w:t>
            </w:r>
          </w:p>
        </w:tc>
      </w:tr>
      <w:tr w:rsidR="0061382B" w:rsidRPr="0061382B" w:rsidTr="0061382B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61382B" w:rsidRPr="0061382B" w:rsidRDefault="0061382B" w:rsidP="0061382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</w:tbl>
    <w:p w:rsidR="0061382B" w:rsidRPr="0061382B" w:rsidRDefault="0061382B" w:rsidP="0061382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61382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Čl. 1-29*</w:t>
      </w:r>
    </w:p>
    <w:p w:rsidR="0061382B" w:rsidRPr="0061382B" w:rsidRDefault="0061382B" w:rsidP="006138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eastAsia="sr-Latn-RS"/>
        </w:rPr>
      </w:pPr>
      <w:r w:rsidRPr="0061382B">
        <w:rPr>
          <w:rFonts w:ascii="Arial" w:eastAsia="Times New Roman" w:hAnsi="Arial" w:cs="Arial"/>
          <w:i/>
          <w:iCs/>
          <w:lang w:eastAsia="sr-Latn-RS"/>
        </w:rPr>
        <w:t xml:space="preserve">(Prestalo da važi) </w:t>
      </w:r>
    </w:p>
    <w:p w:rsidR="0061382B" w:rsidRPr="0061382B" w:rsidRDefault="0061382B" w:rsidP="0061382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30"/>
      <w:bookmarkEnd w:id="1"/>
      <w:r w:rsidRPr="0061382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30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>Označavanje nutritivne vrednosti obavezno je kada deklaracija sadrži jednu ili više navedenih nutritivnih izjava: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Niska energetska vrednost</w:t>
      </w:r>
      <w:r w:rsidRPr="0061382B">
        <w:rPr>
          <w:rFonts w:ascii="Arial" w:eastAsia="Times New Roman" w:hAnsi="Arial" w:cs="Arial"/>
          <w:lang w:eastAsia="sr-Latn-RS"/>
        </w:rPr>
        <w:t xml:space="preserve"> - kada je energetska vrednost manja od 170 kJ (40 kcal)/100 g, ili manja od 80 kJ (20 kcal)/100 ml;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Smanjena energetska vrednost</w:t>
      </w:r>
      <w:r w:rsidRPr="0061382B">
        <w:rPr>
          <w:rFonts w:ascii="Arial" w:eastAsia="Times New Roman" w:hAnsi="Arial" w:cs="Arial"/>
          <w:lang w:eastAsia="sr-Latn-RS"/>
        </w:rPr>
        <w:t xml:space="preserve"> - kada je energetska vrednost smanjena najmanje 30% u odnosu na energetsku vrednost iste ili slične namirnice;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Bez energetske vrednosti</w:t>
      </w:r>
      <w:r w:rsidRPr="0061382B">
        <w:rPr>
          <w:rFonts w:ascii="Arial" w:eastAsia="Times New Roman" w:hAnsi="Arial" w:cs="Arial"/>
          <w:lang w:eastAsia="sr-Latn-RS"/>
        </w:rPr>
        <w:t xml:space="preserve"> - kada je energetska vrednost manja od 17 kJ (4 kcal)/100 ml. U slučaju namirnica koje su prirodno bez energetske vrednosti, za izjavu o hranljivoj vrednosti može se koristiti prefiks "</w:t>
      </w:r>
      <w:r w:rsidRPr="0061382B">
        <w:rPr>
          <w:rFonts w:ascii="Arial" w:eastAsia="Times New Roman" w:hAnsi="Arial" w:cs="Arial"/>
          <w:i/>
          <w:iCs/>
          <w:lang w:eastAsia="sr-Latn-RS"/>
        </w:rPr>
        <w:t>prirodno</w:t>
      </w:r>
      <w:r w:rsidRPr="0061382B">
        <w:rPr>
          <w:rFonts w:ascii="Arial" w:eastAsia="Times New Roman" w:hAnsi="Arial" w:cs="Arial"/>
          <w:lang w:eastAsia="sr-Latn-RS"/>
        </w:rPr>
        <w:t>".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Nizak sadržaj masti</w:t>
      </w:r>
      <w:r w:rsidRPr="0061382B">
        <w:rPr>
          <w:rFonts w:ascii="Arial" w:eastAsia="Times New Roman" w:hAnsi="Arial" w:cs="Arial"/>
          <w:lang w:eastAsia="sr-Latn-RS"/>
        </w:rPr>
        <w:t xml:space="preserve"> - kada je sadržaj masti manji od 3 g/100 g, ili manji od 1,5 g/100 ml;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Bez masti</w:t>
      </w:r>
      <w:r w:rsidRPr="0061382B">
        <w:rPr>
          <w:rFonts w:ascii="Arial" w:eastAsia="Times New Roman" w:hAnsi="Arial" w:cs="Arial"/>
          <w:lang w:eastAsia="sr-Latn-RS"/>
        </w:rPr>
        <w:t xml:space="preserve"> - kada je sadržaj masti manji od 0,5 g/100 g ili 100 ml;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Nizak sadržaj zasićenih masnih kiselina</w:t>
      </w:r>
      <w:r w:rsidRPr="0061382B">
        <w:rPr>
          <w:rFonts w:ascii="Arial" w:eastAsia="Times New Roman" w:hAnsi="Arial" w:cs="Arial"/>
          <w:lang w:eastAsia="sr-Latn-RS"/>
        </w:rPr>
        <w:t xml:space="preserve"> - kada je sadržaj zasićenih masnih kiselina manji od 1,5 g/100 g ili 0,75 g/100 ml, pri čemu u oba slučaja zasićene masne kiseline ne smeju da obezbeđuju više od 10% energetske vrednosti; 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Bez zasićenih masnih kiselina</w:t>
      </w:r>
      <w:r w:rsidRPr="0061382B">
        <w:rPr>
          <w:rFonts w:ascii="Arial" w:eastAsia="Times New Roman" w:hAnsi="Arial" w:cs="Arial"/>
          <w:lang w:eastAsia="sr-Latn-RS"/>
        </w:rPr>
        <w:t xml:space="preserve"> - kada je sadržaj zasićenih masnih kiselina manji od 0,1 g/100 g ili 100 ml. U slučaju namirnica koje prirodno ne sadrže zasićene masne kiseline za ovu izjavu o hranljivoj vrednosti može se koristiti prefiks "</w:t>
      </w:r>
      <w:r w:rsidRPr="0061382B">
        <w:rPr>
          <w:rFonts w:ascii="Arial" w:eastAsia="Times New Roman" w:hAnsi="Arial" w:cs="Arial"/>
          <w:i/>
          <w:iCs/>
          <w:lang w:eastAsia="sr-Latn-RS"/>
        </w:rPr>
        <w:t>prirodno</w:t>
      </w:r>
      <w:r w:rsidRPr="0061382B">
        <w:rPr>
          <w:rFonts w:ascii="Arial" w:eastAsia="Times New Roman" w:hAnsi="Arial" w:cs="Arial"/>
          <w:lang w:eastAsia="sr-Latn-RS"/>
        </w:rPr>
        <w:t>";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Nizak sadržaj šećera</w:t>
      </w:r>
      <w:r w:rsidRPr="0061382B">
        <w:rPr>
          <w:rFonts w:ascii="Arial" w:eastAsia="Times New Roman" w:hAnsi="Arial" w:cs="Arial"/>
          <w:lang w:eastAsia="sr-Latn-RS"/>
        </w:rPr>
        <w:t xml:space="preserve"> - kada je sadržaj šećera manji od 5 g/100 g ili ml. U slučaju namirnica čiji je sadržaj šećera prirodno nizak za ovu izjavu o hranljivoj vrednosti može se koristiti prefiks "</w:t>
      </w:r>
      <w:r w:rsidRPr="0061382B">
        <w:rPr>
          <w:rFonts w:ascii="Arial" w:eastAsia="Times New Roman" w:hAnsi="Arial" w:cs="Arial"/>
          <w:i/>
          <w:iCs/>
          <w:lang w:eastAsia="sr-Latn-RS"/>
        </w:rPr>
        <w:t>prirodno</w:t>
      </w:r>
      <w:r w:rsidRPr="0061382B">
        <w:rPr>
          <w:rFonts w:ascii="Arial" w:eastAsia="Times New Roman" w:hAnsi="Arial" w:cs="Arial"/>
          <w:lang w:eastAsia="sr-Latn-RS"/>
        </w:rPr>
        <w:t>";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Bez šećera</w:t>
      </w:r>
      <w:r w:rsidRPr="0061382B">
        <w:rPr>
          <w:rFonts w:ascii="Arial" w:eastAsia="Times New Roman" w:hAnsi="Arial" w:cs="Arial"/>
          <w:lang w:eastAsia="sr-Latn-RS"/>
        </w:rPr>
        <w:t xml:space="preserve"> - kada je sadržaj šećera manji od 0,5 g/100 g ili ml. U slučaju namirnica koje prirodno ne sadrže šećer za ovu izjavu o hranljivoj vrednosti može se koristiti prefiks "</w:t>
      </w:r>
      <w:r w:rsidRPr="0061382B">
        <w:rPr>
          <w:rFonts w:ascii="Arial" w:eastAsia="Times New Roman" w:hAnsi="Arial" w:cs="Arial"/>
          <w:i/>
          <w:iCs/>
          <w:lang w:eastAsia="sr-Latn-RS"/>
        </w:rPr>
        <w:t>prirodno</w:t>
      </w:r>
      <w:r w:rsidRPr="0061382B">
        <w:rPr>
          <w:rFonts w:ascii="Arial" w:eastAsia="Times New Roman" w:hAnsi="Arial" w:cs="Arial"/>
          <w:lang w:eastAsia="sr-Latn-RS"/>
        </w:rPr>
        <w:t>";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Bez dodatka šećera</w:t>
      </w:r>
      <w:r w:rsidRPr="0061382B">
        <w:rPr>
          <w:rFonts w:ascii="Arial" w:eastAsia="Times New Roman" w:hAnsi="Arial" w:cs="Arial"/>
          <w:lang w:eastAsia="sr-Latn-RS"/>
        </w:rPr>
        <w:t xml:space="preserve"> - kada namirnica ne sadrži dodate mono- ili disaharide ili druge namirnice slatkog ukusa u svrhu zaslađivanja;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lastRenderedPageBreak/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Nizak sadržaj natrijuma (soli)</w:t>
      </w:r>
      <w:r w:rsidRPr="0061382B">
        <w:rPr>
          <w:rFonts w:ascii="Arial" w:eastAsia="Times New Roman" w:hAnsi="Arial" w:cs="Arial"/>
          <w:lang w:eastAsia="sr-Latn-RS"/>
        </w:rPr>
        <w:t xml:space="preserve"> - kada je sadržaj natrijuma manji od 0,12 g/100 g ili 100 ml, odnosno ekvivalentne vrednosti za kuhinjsku so (NaCl) u 100 g ili 100 ml. U slučaju namirnica koje prirodno imaju nizak sadržaj natrijuma za ovu izjavu o hranljivoj vrednosti može se koristiti prefiks "</w:t>
      </w:r>
      <w:r w:rsidRPr="0061382B">
        <w:rPr>
          <w:rFonts w:ascii="Arial" w:eastAsia="Times New Roman" w:hAnsi="Arial" w:cs="Arial"/>
          <w:i/>
          <w:iCs/>
          <w:lang w:eastAsia="sr-Latn-RS"/>
        </w:rPr>
        <w:t>prirodno</w:t>
      </w:r>
      <w:r w:rsidRPr="0061382B">
        <w:rPr>
          <w:rFonts w:ascii="Arial" w:eastAsia="Times New Roman" w:hAnsi="Arial" w:cs="Arial"/>
          <w:lang w:eastAsia="sr-Latn-RS"/>
        </w:rPr>
        <w:t>";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Veoma nizak sadržaj natrijuma (soli)</w:t>
      </w:r>
      <w:r w:rsidRPr="0061382B">
        <w:rPr>
          <w:rFonts w:ascii="Arial" w:eastAsia="Times New Roman" w:hAnsi="Arial" w:cs="Arial"/>
          <w:lang w:eastAsia="sr-Latn-RS"/>
        </w:rPr>
        <w:t xml:space="preserve"> - kada je sadržaj natrijuma manji od 0,04 g/100 g ili 100 ml, odnosno od ekvivalentne vrednosti za kuhinjsku so (NaCl) u 100 g ili 100 ml. U slučaju namirnica koje prirodno imaju veoma nizak sadržaj natrijuma za ovu izjavu o hranljivoj vrednosti može se koristiti prefiks "</w:t>
      </w:r>
      <w:r w:rsidRPr="0061382B">
        <w:rPr>
          <w:rFonts w:ascii="Arial" w:eastAsia="Times New Roman" w:hAnsi="Arial" w:cs="Arial"/>
          <w:i/>
          <w:iCs/>
          <w:lang w:eastAsia="sr-Latn-RS"/>
        </w:rPr>
        <w:t>prirodno</w:t>
      </w:r>
      <w:r w:rsidRPr="0061382B">
        <w:rPr>
          <w:rFonts w:ascii="Arial" w:eastAsia="Times New Roman" w:hAnsi="Arial" w:cs="Arial"/>
          <w:lang w:eastAsia="sr-Latn-RS"/>
        </w:rPr>
        <w:t>";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Bez natrijuma ili bez soli</w:t>
      </w:r>
      <w:r w:rsidRPr="0061382B">
        <w:rPr>
          <w:rFonts w:ascii="Arial" w:eastAsia="Times New Roman" w:hAnsi="Arial" w:cs="Arial"/>
          <w:lang w:eastAsia="sr-Latn-RS"/>
        </w:rPr>
        <w:t xml:space="preserve"> - kada je sadržaj natrijuma manji od 0,005 g/100 g ili 100 ml, odnosno od ekvivalentne vrednosti za kuhinjsku so (NaCl) u 100 g ili 100 ml. U slučaju namirnica koje su prirodno bez natrijuma za ovu izjavu o hranljivoj vrednosti može se koristiti prefiks "</w:t>
      </w:r>
      <w:r w:rsidRPr="0061382B">
        <w:rPr>
          <w:rFonts w:ascii="Arial" w:eastAsia="Times New Roman" w:hAnsi="Arial" w:cs="Arial"/>
          <w:i/>
          <w:iCs/>
          <w:lang w:eastAsia="sr-Latn-RS"/>
        </w:rPr>
        <w:t>prirodno</w:t>
      </w:r>
      <w:r w:rsidRPr="0061382B">
        <w:rPr>
          <w:rFonts w:ascii="Arial" w:eastAsia="Times New Roman" w:hAnsi="Arial" w:cs="Arial"/>
          <w:lang w:eastAsia="sr-Latn-RS"/>
        </w:rPr>
        <w:t>";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Izvor vlakana</w:t>
      </w:r>
      <w:r w:rsidRPr="0061382B">
        <w:rPr>
          <w:rFonts w:ascii="Arial" w:eastAsia="Times New Roman" w:hAnsi="Arial" w:cs="Arial"/>
          <w:lang w:eastAsia="sr-Latn-RS"/>
        </w:rPr>
        <w:t xml:space="preserve"> - kada je sadržaj vlakana najmanje 3 g/100 g ili najmanje 1,5 g/100 kcal. U slučaju namirnica koje su prirodan izvor vlakana za ovu izjavu o hranljivoj vrednosti može se koristiti prefiks "</w:t>
      </w:r>
      <w:r w:rsidRPr="0061382B">
        <w:rPr>
          <w:rFonts w:ascii="Arial" w:eastAsia="Times New Roman" w:hAnsi="Arial" w:cs="Arial"/>
          <w:i/>
          <w:iCs/>
          <w:lang w:eastAsia="sr-Latn-RS"/>
        </w:rPr>
        <w:t>prirodan</w:t>
      </w:r>
      <w:r w:rsidRPr="0061382B">
        <w:rPr>
          <w:rFonts w:ascii="Arial" w:eastAsia="Times New Roman" w:hAnsi="Arial" w:cs="Arial"/>
          <w:lang w:eastAsia="sr-Latn-RS"/>
        </w:rPr>
        <w:t>".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Visok sadržaj vlakana</w:t>
      </w:r>
      <w:r w:rsidRPr="0061382B">
        <w:rPr>
          <w:rFonts w:ascii="Arial" w:eastAsia="Times New Roman" w:hAnsi="Arial" w:cs="Arial"/>
          <w:lang w:eastAsia="sr-Latn-RS"/>
        </w:rPr>
        <w:t xml:space="preserve"> - kada je sadržaj vlakana najmanje 6 g/100 g ili najmanje 3 g/100 kcal. U slučaju namirnica koje prirodno imaju visok sadržaj vlakana za ovu izjavu o hranljivoj vrednosti može se koristiti prefiks "</w:t>
      </w:r>
      <w:r w:rsidRPr="0061382B">
        <w:rPr>
          <w:rFonts w:ascii="Arial" w:eastAsia="Times New Roman" w:hAnsi="Arial" w:cs="Arial"/>
          <w:i/>
          <w:iCs/>
          <w:lang w:eastAsia="sr-Latn-RS"/>
        </w:rPr>
        <w:t>prirodno</w:t>
      </w:r>
      <w:r w:rsidRPr="0061382B">
        <w:rPr>
          <w:rFonts w:ascii="Arial" w:eastAsia="Times New Roman" w:hAnsi="Arial" w:cs="Arial"/>
          <w:lang w:eastAsia="sr-Latn-RS"/>
        </w:rPr>
        <w:t>".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Izvori proteina</w:t>
      </w:r>
      <w:r w:rsidRPr="0061382B">
        <w:rPr>
          <w:rFonts w:ascii="Arial" w:eastAsia="Times New Roman" w:hAnsi="Arial" w:cs="Arial"/>
          <w:lang w:eastAsia="sr-Latn-RS"/>
        </w:rPr>
        <w:t xml:space="preserve"> - kada se najmanje 12% energetske vrednosti namirnice obezbeđuje iz proteina. U slučaju namirnica koje su prirodan izvor proteina za ovu izjavu o hranljivoj vrednosti može se koristiti prefiks "</w:t>
      </w:r>
      <w:r w:rsidRPr="0061382B">
        <w:rPr>
          <w:rFonts w:ascii="Arial" w:eastAsia="Times New Roman" w:hAnsi="Arial" w:cs="Arial"/>
          <w:i/>
          <w:iCs/>
          <w:lang w:eastAsia="sr-Latn-RS"/>
        </w:rPr>
        <w:t>prirodan</w:t>
      </w:r>
      <w:r w:rsidRPr="0061382B">
        <w:rPr>
          <w:rFonts w:ascii="Arial" w:eastAsia="Times New Roman" w:hAnsi="Arial" w:cs="Arial"/>
          <w:lang w:eastAsia="sr-Latn-RS"/>
        </w:rPr>
        <w:t>";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Visok sadržaj proteina</w:t>
      </w:r>
      <w:r w:rsidRPr="0061382B">
        <w:rPr>
          <w:rFonts w:ascii="Arial" w:eastAsia="Times New Roman" w:hAnsi="Arial" w:cs="Arial"/>
          <w:lang w:eastAsia="sr-Latn-RS"/>
        </w:rPr>
        <w:t xml:space="preserve"> - kada se najmanje 20% energetske vrednosti namirnice obezbeđuje iz proteina. U slučaju namirnica koje prirodno imaju visok sadržaj proteina za ovu izjavu o hranljivoj vrednosti može se koristiti prefiks "</w:t>
      </w:r>
      <w:r w:rsidRPr="0061382B">
        <w:rPr>
          <w:rFonts w:ascii="Arial" w:eastAsia="Times New Roman" w:hAnsi="Arial" w:cs="Arial"/>
          <w:i/>
          <w:iCs/>
          <w:lang w:eastAsia="sr-Latn-RS"/>
        </w:rPr>
        <w:t>prirodno</w:t>
      </w:r>
      <w:r w:rsidRPr="0061382B">
        <w:rPr>
          <w:rFonts w:ascii="Arial" w:eastAsia="Times New Roman" w:hAnsi="Arial" w:cs="Arial"/>
          <w:lang w:eastAsia="sr-Latn-RS"/>
        </w:rPr>
        <w:t>";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Izvor vitamina i/ili minerala</w:t>
      </w:r>
      <w:r w:rsidRPr="0061382B">
        <w:rPr>
          <w:rFonts w:ascii="Arial" w:eastAsia="Times New Roman" w:hAnsi="Arial" w:cs="Arial"/>
          <w:lang w:eastAsia="sr-Latn-RS"/>
        </w:rPr>
        <w:t xml:space="preserve"> - kada je sadržaj vitamina i/ili minerala najmanje 15% preporučene dnevne količine (RDA) navedene u Tabeli br. 2 ovog pravilnika u 100 g ili 100 ml. U slučaju namirnica koje su prirodan izvor vitamina i/ili minerala za ovu izjavu o hranljivoj vrednosti može se koristiti prefiks "</w:t>
      </w:r>
      <w:r w:rsidRPr="0061382B">
        <w:rPr>
          <w:rFonts w:ascii="Arial" w:eastAsia="Times New Roman" w:hAnsi="Arial" w:cs="Arial"/>
          <w:i/>
          <w:iCs/>
          <w:lang w:eastAsia="sr-Latn-RS"/>
        </w:rPr>
        <w:t>prirodan</w:t>
      </w:r>
      <w:r w:rsidRPr="0061382B">
        <w:rPr>
          <w:rFonts w:ascii="Arial" w:eastAsia="Times New Roman" w:hAnsi="Arial" w:cs="Arial"/>
          <w:lang w:eastAsia="sr-Latn-RS"/>
        </w:rPr>
        <w:t>";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Obogaćeno vitaminima i/ili mineralima</w:t>
      </w:r>
      <w:r w:rsidRPr="0061382B">
        <w:rPr>
          <w:rFonts w:ascii="Arial" w:eastAsia="Times New Roman" w:hAnsi="Arial" w:cs="Arial"/>
          <w:lang w:eastAsia="sr-Latn-RS"/>
        </w:rPr>
        <w:t xml:space="preserve"> - kada je sadržaj vitamina i/ili minerala najmanje 15% preporučene dnevne količine (RDA) navedene u Tabeli br. 2 ovog pravilnika u 100 g ili 100 ml;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Visok sadržaj vitamina i/ili minerala</w:t>
      </w:r>
      <w:r w:rsidRPr="0061382B">
        <w:rPr>
          <w:rFonts w:ascii="Arial" w:eastAsia="Times New Roman" w:hAnsi="Arial" w:cs="Arial"/>
          <w:lang w:eastAsia="sr-Latn-RS"/>
        </w:rPr>
        <w:t xml:space="preserve"> - kada je sadržaj vitamina i/ili minerala najmanje 30% preporučene dnevne količine (RDA) navedene u Tabeli br. 2 ovog pravilnika u 100 g ili 100 ml. U slučaju namirnica koje imaju prirodno visok sadržaj vitamina i/ili minerala za ovu izjavu o hranljivoj vrednosti može se koristiti prefiks "</w:t>
      </w:r>
      <w:r w:rsidRPr="0061382B">
        <w:rPr>
          <w:rFonts w:ascii="Arial" w:eastAsia="Times New Roman" w:hAnsi="Arial" w:cs="Arial"/>
          <w:i/>
          <w:iCs/>
          <w:lang w:eastAsia="sr-Latn-RS"/>
        </w:rPr>
        <w:t>prirodno</w:t>
      </w:r>
      <w:r w:rsidRPr="0061382B">
        <w:rPr>
          <w:rFonts w:ascii="Arial" w:eastAsia="Times New Roman" w:hAnsi="Arial" w:cs="Arial"/>
          <w:lang w:eastAsia="sr-Latn-RS"/>
        </w:rPr>
        <w:t>";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Sadržaj (naziv hranljivog sastojka)</w:t>
      </w:r>
      <w:r w:rsidRPr="0061382B">
        <w:rPr>
          <w:rFonts w:ascii="Arial" w:eastAsia="Times New Roman" w:hAnsi="Arial" w:cs="Arial"/>
          <w:lang w:eastAsia="sr-Latn-RS"/>
        </w:rPr>
        <w:t xml:space="preserve"> - kada sadržaj hranljivog sastojka odgovara svim primenjivim zahtevima iz stava 2 ovog člana. U slučaju namirnica koje prirodno sadrže navedeni hranljivi sastojak za ovu izjavu o hranljivoj vrednosti može se koristiti prefiks "</w:t>
      </w:r>
      <w:r w:rsidRPr="0061382B">
        <w:rPr>
          <w:rFonts w:ascii="Arial" w:eastAsia="Times New Roman" w:hAnsi="Arial" w:cs="Arial"/>
          <w:i/>
          <w:iCs/>
          <w:lang w:eastAsia="sr-Latn-RS"/>
        </w:rPr>
        <w:t>prirodno</w:t>
      </w:r>
      <w:r w:rsidRPr="0061382B">
        <w:rPr>
          <w:rFonts w:ascii="Arial" w:eastAsia="Times New Roman" w:hAnsi="Arial" w:cs="Arial"/>
          <w:lang w:eastAsia="sr-Latn-RS"/>
        </w:rPr>
        <w:t>";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Povećan sadržaj (naziv hranljivog sastojka)</w:t>
      </w:r>
      <w:r w:rsidRPr="0061382B">
        <w:rPr>
          <w:rFonts w:ascii="Arial" w:eastAsia="Times New Roman" w:hAnsi="Arial" w:cs="Arial"/>
          <w:lang w:eastAsia="sr-Latn-RS"/>
        </w:rPr>
        <w:t xml:space="preserve"> - kada sadržaj hranljivog sastojka odgovara zahtevima za izjavu o hranljivoj vrednosti "</w:t>
      </w:r>
      <w:r w:rsidRPr="0061382B">
        <w:rPr>
          <w:rFonts w:ascii="Arial" w:eastAsia="Times New Roman" w:hAnsi="Arial" w:cs="Arial"/>
          <w:i/>
          <w:iCs/>
          <w:lang w:eastAsia="sr-Latn-RS"/>
        </w:rPr>
        <w:t>izvor (naziv hranljivog sastojka)</w:t>
      </w:r>
      <w:r w:rsidRPr="0061382B">
        <w:rPr>
          <w:rFonts w:ascii="Arial" w:eastAsia="Times New Roman" w:hAnsi="Arial" w:cs="Arial"/>
          <w:lang w:eastAsia="sr-Latn-RS"/>
        </w:rPr>
        <w:t>", a njegov sadržaj je povećan najmanje 30% u odnosu na istu ili sličnu namirnicu;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lastRenderedPageBreak/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Smanjen sadržaj (naziv hranljivog sastojka)</w:t>
      </w:r>
      <w:r w:rsidRPr="0061382B">
        <w:rPr>
          <w:rFonts w:ascii="Arial" w:eastAsia="Times New Roman" w:hAnsi="Arial" w:cs="Arial"/>
          <w:lang w:eastAsia="sr-Latn-RS"/>
        </w:rPr>
        <w:t xml:space="preserve"> - kada je sadržaj hranljivog sastojka smanjen najmanje 30% u odnosu na istu ili sličnu namirnicu;</w:t>
      </w:r>
    </w:p>
    <w:p w:rsidR="0061382B" w:rsidRPr="0061382B" w:rsidRDefault="0061382B" w:rsidP="006138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1382B">
        <w:rPr>
          <w:rFonts w:ascii="Arial" w:eastAsia="Times New Roman" w:hAnsi="Arial" w:cs="Arial"/>
          <w:lang w:eastAsia="sr-Latn-RS"/>
        </w:rPr>
        <w:t xml:space="preserve">- </w:t>
      </w:r>
      <w:r w:rsidRPr="0061382B">
        <w:rPr>
          <w:rFonts w:ascii="Arial" w:eastAsia="Times New Roman" w:hAnsi="Arial" w:cs="Arial"/>
          <w:i/>
          <w:iCs/>
          <w:lang w:eastAsia="sr-Latn-RS"/>
        </w:rPr>
        <w:t>Light (ili lite)</w:t>
      </w:r>
      <w:r w:rsidRPr="0061382B">
        <w:rPr>
          <w:rFonts w:ascii="Arial" w:eastAsia="Times New Roman" w:hAnsi="Arial" w:cs="Arial"/>
          <w:lang w:eastAsia="sr-Latn-RS"/>
        </w:rPr>
        <w:t xml:space="preserve"> - kada sadržaj hranljivog sastojka odgovara zahtevima za izjavu o hranljivoj vrednosti "</w:t>
      </w:r>
      <w:r w:rsidRPr="0061382B">
        <w:rPr>
          <w:rFonts w:ascii="Arial" w:eastAsia="Times New Roman" w:hAnsi="Arial" w:cs="Arial"/>
          <w:i/>
          <w:iCs/>
          <w:lang w:eastAsia="sr-Latn-RS"/>
        </w:rPr>
        <w:t>smanjen sadržaj (naziv hranljivog sastojka)</w:t>
      </w:r>
      <w:r w:rsidRPr="0061382B">
        <w:rPr>
          <w:rFonts w:ascii="Arial" w:eastAsia="Times New Roman" w:hAnsi="Arial" w:cs="Arial"/>
          <w:lang w:eastAsia="sr-Latn-RS"/>
        </w:rPr>
        <w:t>" pri čemu ova izjava mora da bude dopunjena navođenjem podataka koje namirnici daju ovo svojstvo.</w:t>
      </w:r>
    </w:p>
    <w:p w:rsidR="0061382B" w:rsidRPr="0061382B" w:rsidRDefault="0061382B" w:rsidP="0061382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61382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Čl. 31-35*</w:t>
      </w:r>
    </w:p>
    <w:p w:rsidR="0061382B" w:rsidRPr="0061382B" w:rsidRDefault="0061382B" w:rsidP="006138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eastAsia="sr-Latn-RS"/>
        </w:rPr>
      </w:pPr>
      <w:r w:rsidRPr="0061382B">
        <w:rPr>
          <w:rFonts w:ascii="Arial" w:eastAsia="Times New Roman" w:hAnsi="Arial" w:cs="Arial"/>
          <w:i/>
          <w:iCs/>
          <w:lang w:eastAsia="sr-Latn-RS"/>
        </w:rPr>
        <w:t>(Prestalo da važi)</w:t>
      </w:r>
    </w:p>
    <w:p w:rsidR="00083E95" w:rsidRDefault="00083E95"/>
    <w:sectPr w:rsidR="00083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2B"/>
    <w:rsid w:val="00083E95"/>
    <w:rsid w:val="0061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61382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61382B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61382B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61382B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61382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italic">
    <w:name w:val="normalcentaritalic"/>
    <w:basedOn w:val="Normal"/>
    <w:rsid w:val="0061382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61382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61382B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61382B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61382B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61382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italic">
    <w:name w:val="normalcentaritalic"/>
    <w:basedOn w:val="Normal"/>
    <w:rsid w:val="0061382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2017-02-09T12:09:00Z</dcterms:created>
  <dcterms:modified xsi:type="dcterms:W3CDTF">2017-02-09T12:09:00Z</dcterms:modified>
</cp:coreProperties>
</file>