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CD688E" w:rsidRPr="00CD688E" w:rsidTr="00CD688E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CD688E" w:rsidRPr="00CD688E" w:rsidRDefault="00CD688E" w:rsidP="00CD688E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CD688E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 xml:space="preserve">O NAČINU I PROGRAMU ZA STICANJE OSNOVNIH ZNANJA O HIGIJENI HRANE I LIČNOJ HIGIJENI </w:t>
            </w:r>
          </w:p>
          <w:bookmarkEnd w:id="0"/>
          <w:p w:rsidR="00CD688E" w:rsidRPr="00CD688E" w:rsidRDefault="00CD688E" w:rsidP="00CD688E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87/2010)</w:t>
            </w:r>
          </w:p>
        </w:tc>
      </w:tr>
    </w:tbl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Ovim pravilnikom propisuju se način i program za sticanje osnovnih znanja o higijeni hrane i ličnoj higijeni, za lica koja na radnim mestima u proizvodnji ili prometu hrane dolaze u dodir sa hranom.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Lica koja na radnom mestu u proizvodnji ili prometu hrane dolaze u dodir sa hranom (u daljem tekstu: kandidati), stiču osnovna znanja o higijeni hrane i ličnoj higijeni (u daljem tekstu: osnovna znanja) obukom.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 xml:space="preserve">U okviru obuke iz stava 1. ovog člana, kandidati prate organizovana predavanja i polažu ispit o sticanju osnovnih znanja. 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Zaposleni koji imaju srednje, više ili visoko obrazovanje medicinske struke, mogu polagati ispit o sticanju osnovnih znanja, bez prethodnog praćenja organizovanih predavanja.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Provera stečenih osnovnih znanja vrši se na svake četiri godine.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 xml:space="preserve">Pismenu prijavu za obuku sa overenim prepisom isprave o stečenoj stručnoj spremi (diploma, svedočanstvo, uverenje), odnosno pismenu prijavu za ispit provere stečenih osnovnih znanja, sa uverenjem o stečenim osnovnim znanjima, podnosi poslodavac kandidata. 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Prijave se podnose Ministarstvu zdravlja - područnoj jedinici sanitarne inspekcije prema mestu gde se delatnost obavlja.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Osnovna znanja kandidati stiču praćenjem organizovanih predavanja za grupu.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Grupa iz stava 1. ovog člana može imati najmanje 25, a najviše 35 kandidata.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lastRenderedPageBreak/>
        <w:t>O mestu, datumu i vremenu održavanja obuke Ministarstvo zdravlja obaveštava poslodavca, najkasnije osam dana pre početka obuke, odnosno provere stečenih znanja.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Poslodavac je dužan da kandidate obavesti o podacima iz stava 1. ovog člana.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Program obuke obuhvata sticanje osnovnih znanja iz oblasti: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1) higijena prostorija, postrojenja, nameštaja, pribora, uređaja i transportnih sredstava, i to: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(1) značaj održavanja higijene u radnim prostorijama, magacinima i ostalim pomoćnim prostorijama i transportnim sredstvima,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(2) održavanje higijene radnih površina, postrojenja, nameštaja, pribora i uređaja,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(3) snabdevanje vodom za piće,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(4) uklanjanje smeća, otpadnih voda i drugih otpadnih materija,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(5) zaštita od glodara i insekata;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2) higijena hrane, i to: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(1) vrste hrane i njihov sastav,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(2) zdravstvena bezbednost hrane i vode za piće,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(3) priprema, obrada i prerada hrane i vode za piće,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(4) čuvanje hrane,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(5) organoleptičke osobine hrane (bezbedna i nebezbedna);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3) značaj lične higijene, i to: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(1) čuvanje i unapređenje zdravlja,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(2) higijena tela i higijena odeće i obuće u prevenciji poremećaja zdravlja,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(3) značaj lične higijene za bezbednost hrane,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 xml:space="preserve">(4) higijenske navike i štetnosti po zdravlje ljudi pušenja, alkoholizma i narkomanije; 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4) zarazne i parazitarne bolesti, i to: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(1) opšti pojmovi o uzročnicima, izvorima, putevima prenošenja i načinu širenja zaraznih i parazitarnih bolesti,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(2) zarazne i parazitarne bolesti koje se prenose hranom i vodom,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lastRenderedPageBreak/>
        <w:t>(3) kliconoštvo i zdravstveni pregledi zaposlenih (sanitarne knjižice),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(4) načini sprečavanja trovanja hranom i vodom;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5) propisi koji uređuju bezbednost hrane, i to: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(1) standardi higijene i bezbednosti hrane (dobra higijenska praksa, dobra proizvođačka praksa i drugo),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(2) opšti i posebni sanitarni i higijenski uslovi prostorija, postrojenja, nameštaja, pribora i uređaja,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(3) bezbednost hrane i vode za piće,</w:t>
      </w:r>
    </w:p>
    <w:p w:rsidR="00CD688E" w:rsidRPr="00CD688E" w:rsidRDefault="00CD688E" w:rsidP="00CD688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(4) sprečavanje i suzbijanje zaraznih i parazitarnih bolesti.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Predavanja obuhvataju 20 časova, traju pet radnih dana i izvode se po sledećem planu: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7409"/>
        <w:gridCol w:w="1198"/>
      </w:tblGrid>
      <w:tr w:rsidR="00CD688E" w:rsidRPr="00CD688E" w:rsidTr="00CD68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Red.</w:t>
            </w:r>
            <w:r w:rsidRPr="00CD688E">
              <w:rPr>
                <w:rFonts w:ascii="Arial" w:eastAsia="Times New Roman" w:hAnsi="Arial" w:cs="Arial"/>
                <w:lang w:eastAsia="sr-Latn-RS"/>
              </w:rPr>
              <w:br/>
              <w:t>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Oblast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Broj časova</w:t>
            </w:r>
            <w:r w:rsidRPr="00CD688E">
              <w:rPr>
                <w:rFonts w:ascii="Arial" w:eastAsia="Times New Roman" w:hAnsi="Arial" w:cs="Arial"/>
                <w:lang w:eastAsia="sr-Latn-RS"/>
              </w:rPr>
              <w:br/>
              <w:t>predavanja</w:t>
            </w:r>
          </w:p>
        </w:tc>
      </w:tr>
      <w:tr w:rsidR="00CD688E" w:rsidRPr="00CD688E" w:rsidTr="00CD68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Značaj higijene prostorija, postrojenja, nameštaja, pribora, uređaja i transportnih sredstava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4</w:t>
            </w:r>
          </w:p>
        </w:tc>
      </w:tr>
      <w:tr w:rsidR="00CD688E" w:rsidRPr="00CD688E" w:rsidTr="00CD68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Značaj higijene hrane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4</w:t>
            </w:r>
          </w:p>
        </w:tc>
      </w:tr>
      <w:tr w:rsidR="00CD688E" w:rsidRPr="00CD688E" w:rsidTr="00CD68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Značaj lične higijene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4</w:t>
            </w:r>
          </w:p>
        </w:tc>
      </w:tr>
      <w:tr w:rsidR="00CD688E" w:rsidRPr="00CD688E" w:rsidTr="00CD68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Zarazne i parazitarne bolesti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5</w:t>
            </w:r>
          </w:p>
        </w:tc>
      </w:tr>
      <w:tr w:rsidR="00CD688E" w:rsidRPr="00CD688E" w:rsidTr="00CD68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Propisi koji regulišu bezbednost hrane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3</w:t>
            </w:r>
          </w:p>
        </w:tc>
      </w:tr>
    </w:tbl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 xml:space="preserve">Prisustvo kandidata predavanjima posebno se evidentira. 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Kandidat koji izostane sa deset časova predavanja, ne može polagati ispit.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Ministarstvo zdravlja, u saradnji sa institutima i zavodima za javno zdravlje, organizuje obuku kandidata i polaganje ispita o sticanju i proveri osnovnih znanja.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Organizovanje predavanja i polaganje ispita o sticanju i proveri osnovnih znanja obavljaju komisije.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Rešenje o obrazovanju komisija donosi ministar zdravlja.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Komisiju čine: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lastRenderedPageBreak/>
        <w:t>- predsednik komisije, koji obavlja i poslove ispitivača, a koji je doktor medicine sa tri godine radnog staža, zaposlen na poslovima sanitarnog nadzora ili prevencije i kontrole zaraznih bolesti u institutu, odnosno zavodu za javno zdravlje;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- četiri do sedam predavača, sa dve godine radnog staža na poslovima sanitarnog inspektora, ili doktor medicine zaposlen u službi za prevenciju i kontrolu zaraznih bolesti instituta, odnosno zavoda za javno zdravlje sa dve godine radnog staža u struci;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- dva ispitivača, sa tri godine radnog staža na poslovima sanitarnog inspektora, lice sa visokom stručnom spremom zaposleno na drugim poslovima sanitarne inspekcije u Ministarstvu zdravlja ili doktor medicine zaposlen u službi za prevenciju i kontrolu zaraznih bolesti instituta, odnosno zavoda za javno zdravlje, sa tri godine radnog staža u struci.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Administrativno-tehničku potporu radu komisije pruža Ministarstvo zdravlja određivanjem zapisničara iz reda zaposlenih u tom ministarstvu.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Ispit se polaže usmeno ili pismeno.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Komisija odlučuje većinom glasova. Opšti uspeh kandidata ocenjuje se sa "položio" ili "nije položio".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Ispit nije položio kandidat ocenjen sa "nije položio", kandidat koji je odustao od već započetog ispita i kandidat koji ne pristupi polaganju ispita.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4"/>
      <w:bookmarkEnd w:id="14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Na molbu kandidata, predsednik komisije može polaganje prijavljenog ispita odložiti do dva meseca, ako je kandidat zbog bolesti ili drugih opravdanih razloga sprečen da pristupi ispitu.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Uz molbu za odlaganje polaganja prijavljenog ispita, prilažu se i dokazi koji molbu opravdavaju.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5"/>
      <w:bookmarkEnd w:id="15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 xml:space="preserve">Kandidat koji nije položio ispit može ponovo da polaže ispit u roku koji odredi komisija. 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6"/>
      <w:bookmarkEnd w:id="16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Kandidat koji ne položi popravni ispit, kao i kandidat kojem nije odobreno polaganje ispita zbog izostanaka sa predavanja, može ponovo polagati ispit pod uslovom da prisustvuje organizovanim predavanjima u celini.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7"/>
      <w:bookmarkEnd w:id="17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Na osnovu zapisnika o toku ispita, kandidatu koji je položio ispit izdaje se uverenje o položenom ispitu na Obrascu 1 koji je odštampan uz ovaj pravilnik i čini njegov sastavni deo.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8"/>
      <w:bookmarkEnd w:id="18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lastRenderedPageBreak/>
        <w:t>Danom stupanja na snagu ovog pravilnika prestaje da važi Pravilnik o načinu sticanja osnovnih znanja o higijeni namirnica i o ličnoj higijeni ("Službeni glasnik RS", br. 45/97, 52/97, 60/01 i 63/06).</w:t>
      </w:r>
    </w:p>
    <w:p w:rsidR="00CD688E" w:rsidRPr="00CD688E" w:rsidRDefault="00CD688E" w:rsidP="00CD688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9"/>
      <w:bookmarkEnd w:id="19"/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CD688E" w:rsidRPr="00CD688E" w:rsidRDefault="00CD688E" w:rsidP="00CD688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0" w:name="str_1"/>
      <w:bookmarkEnd w:id="20"/>
      <w:r w:rsidRPr="00CD688E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Obrazac 1</w:t>
      </w:r>
    </w:p>
    <w:p w:rsidR="00CD688E" w:rsidRPr="00CD688E" w:rsidRDefault="00CD688E" w:rsidP="00CD688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CD688E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Uverenje o položenom ispitu o оsnovnim znanjima o higijeni hrane i ličnoj higijeni</w:t>
      </w:r>
    </w:p>
    <w:p w:rsidR="00CD688E" w:rsidRPr="00CD688E" w:rsidRDefault="00CD688E" w:rsidP="00CD68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b/>
          <w:bCs/>
          <w:lang w:eastAsia="sr-Latn-RS"/>
        </w:rPr>
        <w:t>REPUBLIKA SRBIJA</w:t>
      </w:r>
      <w:r w:rsidRPr="00CD688E">
        <w:rPr>
          <w:rFonts w:ascii="Arial" w:eastAsia="Times New Roman" w:hAnsi="Arial" w:cs="Arial"/>
          <w:lang w:eastAsia="sr-Latn-RS"/>
        </w:rPr>
        <w:br/>
        <w:t>_____________________________________________________________</w:t>
      </w:r>
    </w:p>
    <w:p w:rsidR="00CD688E" w:rsidRPr="00CD688E" w:rsidRDefault="00CD688E" w:rsidP="00CD68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MINISTARSTVO ZDRAVLJA</w:t>
      </w:r>
    </w:p>
    <w:p w:rsidR="00CD688E" w:rsidRPr="00CD688E" w:rsidRDefault="00CD688E" w:rsidP="00CD68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D688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UVERENJE</w:t>
      </w:r>
    </w:p>
    <w:p w:rsidR="00CD688E" w:rsidRPr="00CD688E" w:rsidRDefault="00CD688E" w:rsidP="00CD68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______________________________________________________________</w:t>
      </w:r>
      <w:r w:rsidRPr="00CD688E">
        <w:rPr>
          <w:rFonts w:ascii="Arial" w:eastAsia="Times New Roman" w:hAnsi="Arial" w:cs="Arial"/>
          <w:lang w:eastAsia="sr-Latn-RS"/>
        </w:rPr>
        <w:br/>
        <w:t>(ime i prezime kandidata)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4556"/>
        <w:gridCol w:w="2278"/>
      </w:tblGrid>
      <w:tr w:rsidR="00CD688E" w:rsidRPr="00CD688E" w:rsidTr="00CD688E">
        <w:trPr>
          <w:tblCellSpacing w:w="0" w:type="dxa"/>
        </w:trPr>
        <w:tc>
          <w:tcPr>
            <w:tcW w:w="1250" w:type="pct"/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 xml:space="preserve">ZAVRŠIO-LA 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CD688E" w:rsidRPr="00CD688E" w:rsidRDefault="00CD688E" w:rsidP="00CD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1250" w:type="pct"/>
            <w:vAlign w:val="center"/>
            <w:hideMark/>
          </w:tcPr>
          <w:p w:rsidR="00CD688E" w:rsidRPr="00CD688E" w:rsidRDefault="00CD688E" w:rsidP="00CD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D688E" w:rsidRPr="00CD688E" w:rsidTr="00CD688E">
        <w:trPr>
          <w:tblCellSpacing w:w="0" w:type="dxa"/>
        </w:trPr>
        <w:tc>
          <w:tcPr>
            <w:tcW w:w="0" w:type="auto"/>
            <w:vAlign w:val="center"/>
            <w:hideMark/>
          </w:tcPr>
          <w:p w:rsidR="00CD688E" w:rsidRPr="00CD688E" w:rsidRDefault="00CD688E" w:rsidP="00CD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(naziv fakulteta - škole)</w:t>
            </w:r>
          </w:p>
        </w:tc>
        <w:tc>
          <w:tcPr>
            <w:tcW w:w="0" w:type="auto"/>
            <w:vAlign w:val="center"/>
            <w:hideMark/>
          </w:tcPr>
          <w:p w:rsidR="00CD688E" w:rsidRPr="00CD688E" w:rsidRDefault="00CD688E" w:rsidP="00CD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CD688E" w:rsidRPr="00CD688E" w:rsidRDefault="00CD688E" w:rsidP="00CD68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__________________________________________________________________</w:t>
      </w:r>
      <w:r w:rsidRPr="00CD688E">
        <w:rPr>
          <w:rFonts w:ascii="Arial" w:eastAsia="Times New Roman" w:hAnsi="Arial" w:cs="Arial"/>
          <w:lang w:eastAsia="sr-Latn-RS"/>
        </w:rPr>
        <w:br/>
        <w:t>(poslodavac)</w:t>
      </w:r>
    </w:p>
    <w:p w:rsidR="00CD688E" w:rsidRPr="00CD688E" w:rsidRDefault="00CD688E" w:rsidP="00CD68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____________________________________________________________________</w:t>
      </w:r>
      <w:r w:rsidRPr="00CD688E">
        <w:rPr>
          <w:rFonts w:ascii="Arial" w:eastAsia="Times New Roman" w:hAnsi="Arial" w:cs="Arial"/>
          <w:lang w:eastAsia="sr-Latn-RS"/>
        </w:rPr>
        <w:br/>
        <w:t>(radno mesto kandidata)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POLOŽIO-LA je ispit pred KOMISIJOM MINISTARSTVA ZDRAVLJA,</w:t>
      </w:r>
      <w:r w:rsidRPr="00CD688E">
        <w:rPr>
          <w:rFonts w:ascii="Arial" w:eastAsia="Times New Roman" w:hAnsi="Arial" w:cs="Arial"/>
          <w:lang w:eastAsia="sr-Latn-RS"/>
        </w:rPr>
        <w:br/>
        <w:t>dana ________20_____ godine, o</w:t>
      </w:r>
    </w:p>
    <w:p w:rsidR="00CD688E" w:rsidRPr="00CD688E" w:rsidRDefault="00CD688E" w:rsidP="00CD68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D688E">
        <w:rPr>
          <w:rFonts w:ascii="Arial" w:eastAsia="Times New Roman" w:hAnsi="Arial" w:cs="Arial"/>
          <w:b/>
          <w:bCs/>
          <w:lang w:eastAsia="sr-Latn-RS"/>
        </w:rPr>
        <w:t>OSNOVNIM ZNANJIMA O HIGIJENI HRANE I LIČNOJ HIGIJENI</w:t>
      </w:r>
    </w:p>
    <w:p w:rsidR="00CD688E" w:rsidRPr="00CD688E" w:rsidRDefault="00CD688E" w:rsidP="00CD688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688E">
        <w:rPr>
          <w:rFonts w:ascii="Arial" w:eastAsia="Times New Roman" w:hAnsi="Arial" w:cs="Arial"/>
          <w:lang w:eastAsia="sr-Latn-RS"/>
        </w:rPr>
        <w:t>Uverenje se izdaje na osnovu člana 17. Pravilnika o načinu sticanja osnovnih znanja o higijeni hrane i ličnoj higijeni.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3827"/>
        <w:gridCol w:w="2642"/>
      </w:tblGrid>
      <w:tr w:rsidR="00CD688E" w:rsidRPr="00CD688E" w:rsidTr="00CD688E">
        <w:trPr>
          <w:tblCellSpacing w:w="0" w:type="dxa"/>
        </w:trPr>
        <w:tc>
          <w:tcPr>
            <w:tcW w:w="1450" w:type="pct"/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Broj:__________</w:t>
            </w:r>
          </w:p>
        </w:tc>
        <w:tc>
          <w:tcPr>
            <w:tcW w:w="2100" w:type="pct"/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M.P.</w:t>
            </w:r>
          </w:p>
        </w:tc>
        <w:tc>
          <w:tcPr>
            <w:tcW w:w="1450" w:type="pct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Predsednik komisije</w:t>
            </w:r>
          </w:p>
        </w:tc>
      </w:tr>
      <w:tr w:rsidR="00CD688E" w:rsidRPr="00CD688E" w:rsidTr="00CD688E">
        <w:trPr>
          <w:tblCellSpacing w:w="0" w:type="dxa"/>
        </w:trPr>
        <w:tc>
          <w:tcPr>
            <w:tcW w:w="0" w:type="auto"/>
            <w:vAlign w:val="center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______________</w:t>
            </w:r>
            <w:r w:rsidRPr="00CD688E">
              <w:rPr>
                <w:rFonts w:ascii="Arial" w:eastAsia="Times New Roman" w:hAnsi="Arial" w:cs="Arial"/>
                <w:lang w:eastAsia="sr-Latn-RS"/>
              </w:rPr>
              <w:br/>
              <w:t>Beograd</w:t>
            </w:r>
          </w:p>
        </w:tc>
        <w:tc>
          <w:tcPr>
            <w:tcW w:w="0" w:type="auto"/>
            <w:vAlign w:val="center"/>
            <w:hideMark/>
          </w:tcPr>
          <w:p w:rsidR="00CD688E" w:rsidRPr="00CD688E" w:rsidRDefault="00CD688E" w:rsidP="00CD6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bottom"/>
            <w:hideMark/>
          </w:tcPr>
          <w:p w:rsidR="00CD688E" w:rsidRPr="00CD688E" w:rsidRDefault="00CD688E" w:rsidP="00CD688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D688E">
              <w:rPr>
                <w:rFonts w:ascii="Arial" w:eastAsia="Times New Roman" w:hAnsi="Arial" w:cs="Arial"/>
                <w:lang w:eastAsia="sr-Latn-RS"/>
              </w:rPr>
              <w:t>______________</w:t>
            </w:r>
          </w:p>
        </w:tc>
      </w:tr>
    </w:tbl>
    <w:p w:rsidR="00F957D1" w:rsidRDefault="00F957D1"/>
    <w:sectPr w:rsidR="00F9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8E"/>
    <w:rsid w:val="00CD688E"/>
    <w:rsid w:val="00F9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D68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D688E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CD688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D688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D688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aslov1">
    <w:name w:val="naslov1"/>
    <w:basedOn w:val="Normal"/>
    <w:rsid w:val="00CD68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uvuceni">
    <w:name w:val="normal_uvuceni"/>
    <w:basedOn w:val="Normal"/>
    <w:rsid w:val="00CD688E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D688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centar">
    <w:name w:val="normalboldcentar"/>
    <w:basedOn w:val="Normal"/>
    <w:rsid w:val="00CD68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CD68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CD688E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D68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D688E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CD688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D688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D688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aslov1">
    <w:name w:val="naslov1"/>
    <w:basedOn w:val="Normal"/>
    <w:rsid w:val="00CD68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uvuceni">
    <w:name w:val="normal_uvuceni"/>
    <w:basedOn w:val="Normal"/>
    <w:rsid w:val="00CD688E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D688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centar">
    <w:name w:val="normalboldcentar"/>
    <w:basedOn w:val="Normal"/>
    <w:rsid w:val="00CD68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centar">
    <w:name w:val="normalcentar"/>
    <w:basedOn w:val="Normal"/>
    <w:rsid w:val="00CD68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CD688E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2017-02-09T13:59:00Z</dcterms:created>
  <dcterms:modified xsi:type="dcterms:W3CDTF">2017-02-09T13:59:00Z</dcterms:modified>
</cp:coreProperties>
</file>