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BD0518" w:rsidRPr="00BD0518" w:rsidTr="00BD0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E1885" w:rsidP="00BD05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sr-Latn-RS"/>
              </w:rPr>
            </w:pPr>
            <w:bookmarkStart w:id="0" w:name="_GoBack"/>
            <w:bookmarkEnd w:id="0"/>
            <w:r>
              <w:br w:type="page"/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BD0518" w:rsidRPr="00BD051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sr-Latn-RS"/>
                    </w:rPr>
                    <w:t>Naslov:</w:t>
                  </w:r>
                </w:p>
              </w:tc>
              <w:tc>
                <w:tcPr>
                  <w:tcW w:w="0" w:type="auto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r-Latn-RS"/>
                    </w:rPr>
                    <w:t>PRAVILNIK O ZDRAVSTVENOJ ISPRAVNOSTI BAZENSKIH VODA ("Sl. glasnik RS", br. 30/2017 i 97/2017)</w:t>
                  </w:r>
                </w:p>
              </w:tc>
            </w:tr>
          </w:tbl>
          <w:p w:rsidR="00BD0518" w:rsidRPr="00BD0518" w:rsidRDefault="00BD0518" w:rsidP="00BD05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BD0518" w:rsidRPr="00BD051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sr-Latn-RS"/>
                    </w:rPr>
                    <w:t>Rubrika:</w:t>
                  </w:r>
                </w:p>
              </w:tc>
              <w:tc>
                <w:tcPr>
                  <w:tcW w:w="0" w:type="auto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  <w:t>XIX-2 - Penzijsko-invalidsko i zdravstveno osiguranje, socijalna, zdravstvena i drugi oblici zaštite/Zdravstveno osiguranje i zdravstvena zaštita</w:t>
                  </w:r>
                </w:p>
              </w:tc>
            </w:tr>
          </w:tbl>
          <w:p w:rsidR="00BD0518" w:rsidRPr="00BD0518" w:rsidRDefault="00BD0518" w:rsidP="00BD05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BD0518" w:rsidRPr="00BD051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sr-Latn-RS"/>
                    </w:rPr>
                    <w:t>Nivo dokumenta:</w:t>
                  </w:r>
                </w:p>
              </w:tc>
              <w:tc>
                <w:tcPr>
                  <w:tcW w:w="0" w:type="auto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  <w:t>Republike Srbije</w:t>
                  </w:r>
                </w:p>
              </w:tc>
            </w:tr>
          </w:tbl>
          <w:p w:rsidR="00BD0518" w:rsidRPr="00BD0518" w:rsidRDefault="00824CF5" w:rsidP="00BD05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lang w:eastAsia="sr-Latn-RS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BD0518" w:rsidRPr="00BD051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sr-Latn-RS"/>
                    </w:rPr>
                    <w:t>Glasilo:</w:t>
                  </w:r>
                </w:p>
              </w:tc>
              <w:tc>
                <w:tcPr>
                  <w:tcW w:w="0" w:type="auto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r-Latn-RS"/>
                    </w:rPr>
                    <w:t>Službeni glasnik RS, broj 97/2017 od 01/11/2017</w:t>
                  </w:r>
                </w:p>
              </w:tc>
            </w:tr>
          </w:tbl>
          <w:p w:rsidR="00BD0518" w:rsidRPr="00BD0518" w:rsidRDefault="00BD0518" w:rsidP="00BD05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BD0518" w:rsidRPr="00BD051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sr-Latn-RS"/>
                    </w:rPr>
                    <w:t>Vrsta propisa:</w:t>
                  </w:r>
                </w:p>
              </w:tc>
              <w:tc>
                <w:tcPr>
                  <w:tcW w:w="0" w:type="auto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  <w:t>Pravilnici</w:t>
                  </w:r>
                </w:p>
              </w:tc>
            </w:tr>
          </w:tbl>
          <w:p w:rsidR="00BD0518" w:rsidRPr="00BD0518" w:rsidRDefault="00BD0518" w:rsidP="00BD05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BD0518" w:rsidRPr="00BD0518" w:rsidTr="009B3382">
              <w:trPr>
                <w:tblCellSpacing w:w="15" w:type="dxa"/>
              </w:trPr>
              <w:tc>
                <w:tcPr>
                  <w:tcW w:w="1238" w:type="pct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sr-Latn-RS"/>
                    </w:rPr>
                    <w:t>Propis na snazi:</w:t>
                  </w:r>
                </w:p>
              </w:tc>
              <w:tc>
                <w:tcPr>
                  <w:tcW w:w="3713" w:type="pct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  <w:t xml:space="preserve">08/04/2017 - </w:t>
                  </w:r>
                </w:p>
              </w:tc>
            </w:tr>
          </w:tbl>
          <w:p w:rsidR="00BD0518" w:rsidRPr="00BD0518" w:rsidRDefault="00BD0518" w:rsidP="00BD05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BD0518" w:rsidRPr="00BD051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sr-Latn-RS"/>
                    </w:rPr>
                    <w:t>Verzija na snazi:</w:t>
                  </w:r>
                </w:p>
              </w:tc>
              <w:tc>
                <w:tcPr>
                  <w:tcW w:w="0" w:type="auto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  <w:t xml:space="preserve">09/11/2017 - </w:t>
                  </w:r>
                </w:p>
              </w:tc>
            </w:tr>
          </w:tbl>
          <w:p w:rsidR="00BD0518" w:rsidRPr="00BD0518" w:rsidRDefault="00824CF5" w:rsidP="00BD05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lang w:eastAsia="sr-Latn-RS"/>
              </w:rPr>
              <w:pict>
                <v:rect id="_x0000_i1026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BD0518" w:rsidRPr="00BD051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sr-Latn-RS"/>
                    </w:rPr>
                    <w:t>Osnov za donošenje:</w:t>
                  </w:r>
                </w:p>
              </w:tc>
              <w:tc>
                <w:tcPr>
                  <w:tcW w:w="0" w:type="auto"/>
                  <w:hideMark/>
                </w:tcPr>
                <w:p w:rsidR="00BD0518" w:rsidRPr="00BD0518" w:rsidRDefault="00BD0518" w:rsidP="00BD051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eastAsia="sr-Latn-RS"/>
                    </w:rPr>
                  </w:pPr>
                  <w:r w:rsidRPr="00BD0518">
                    <w:rPr>
                      <w:rFonts w:ascii="Arial" w:eastAsia="Times New Roman" w:hAnsi="Arial" w:cs="Arial"/>
                      <w:lang w:eastAsia="sr-Latn-RS"/>
                    </w:rPr>
                    <w:t xml:space="preserve">Na osnovu člana 16. stav 10. Zakona o zaštiti stanovništva od zaraznih bolesti ("Službeni glasnik RS", broj 15/16), Ministar zdravlja donosi PRAVILNIK O IZMENAMA PRAVILNIKA O ZDRAVSTVENOJ ISPRAVNOSTI BAZENSKIH VODA </w:t>
                  </w:r>
                </w:p>
              </w:tc>
            </w:tr>
          </w:tbl>
          <w:p w:rsidR="00BD0518" w:rsidRPr="00BD0518" w:rsidRDefault="00BD0518" w:rsidP="00BD05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BD0518" w:rsidRPr="00BD051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sr-Latn-RS"/>
                    </w:rPr>
                    <w:t>Donosilac:</w:t>
                  </w:r>
                </w:p>
              </w:tc>
              <w:tc>
                <w:tcPr>
                  <w:tcW w:w="0" w:type="auto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  <w:t>Ministarstvo zdravlja</w:t>
                  </w:r>
                </w:p>
              </w:tc>
            </w:tr>
          </w:tbl>
          <w:p w:rsidR="00BD0518" w:rsidRPr="00BD0518" w:rsidRDefault="00BD0518" w:rsidP="00BD05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BD0518" w:rsidRPr="00BD051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sr-Latn-RS"/>
                    </w:rPr>
                    <w:t>Natpropis:</w:t>
                  </w:r>
                </w:p>
              </w:tc>
              <w:tc>
                <w:tcPr>
                  <w:tcW w:w="0" w:type="auto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  <w:t>ZAKON O ZAŠTITI STANOVNIŠTVA OD ZARAZNIH BOLESTI ("Sl. glasnik RS", br. 15/2016)</w:t>
                  </w:r>
                </w:p>
              </w:tc>
            </w:tr>
          </w:tbl>
          <w:p w:rsidR="00BD0518" w:rsidRPr="00BD0518" w:rsidRDefault="00824CF5" w:rsidP="00BD05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lang w:eastAsia="sr-Latn-RS"/>
              </w:rPr>
              <w:pict>
                <v:rect id="_x0000_i1027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BD0518" w:rsidRPr="00BD051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sr-Latn-RS"/>
                    </w:rPr>
                    <w:t>Uneto u bazu:</w:t>
                  </w:r>
                </w:p>
              </w:tc>
              <w:tc>
                <w:tcPr>
                  <w:tcW w:w="0" w:type="auto"/>
                  <w:hideMark/>
                </w:tcPr>
                <w:p w:rsidR="00BD0518" w:rsidRPr="00BD0518" w:rsidRDefault="00BD0518" w:rsidP="00BD0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BD0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  <w:t>03/11/2017</w:t>
                  </w:r>
                </w:p>
              </w:tc>
            </w:tr>
          </w:tbl>
          <w:p w:rsidR="00BD0518" w:rsidRPr="00BD0518" w:rsidRDefault="00824CF5" w:rsidP="00BD05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lang w:eastAsia="sr-Latn-RS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BE1885" w:rsidRDefault="00BE1885">
      <w:r>
        <w:br w:type="page"/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BD0518" w:rsidRPr="00BD0518" w:rsidTr="00BD0518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BD0518" w:rsidRPr="00BD0518" w:rsidRDefault="00BD0518" w:rsidP="00BD0518">
            <w:pPr>
              <w:spacing w:after="0" w:line="48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lastRenderedPageBreak/>
              <w:t>PRAVILNIK</w:t>
            </w:r>
          </w:p>
          <w:p w:rsidR="00BD0518" w:rsidRPr="00BD0518" w:rsidRDefault="00BD0518" w:rsidP="00BD0518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ZDRAVSTVENOJ ISPRAVNOSTI BAZENSKIH VODA</w:t>
            </w:r>
          </w:p>
          <w:p w:rsidR="00BD0518" w:rsidRPr="00BD0518" w:rsidRDefault="00BD0518" w:rsidP="00BD0518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30/2017 i 97/2017)</w:t>
            </w:r>
          </w:p>
        </w:tc>
      </w:tr>
    </w:tbl>
    <w:p w:rsidR="00BD0518" w:rsidRPr="00BD0518" w:rsidRDefault="00BD0518" w:rsidP="00BD05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str_1"/>
      <w:bookmarkEnd w:id="1"/>
      <w:r w:rsidRPr="00BD051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1. Predmet Pravilnika </w:t>
      </w:r>
    </w:p>
    <w:p w:rsidR="00BD0518" w:rsidRPr="00BD0518" w:rsidRDefault="00BD0518" w:rsidP="00BD051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1"/>
      <w:bookmarkEnd w:id="2"/>
      <w:r w:rsidRPr="00BD051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Ovim pravilnikom propisuju se bliži uslovi o zdravstvenoj ispravnosti bazenskih voda.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>Bazenskom vodom, u smislu ovog pravilnika, ne smatra se voda u bazenu koji je u vlasništvu građana i koja nije za javno korišćenje</w:t>
      </w:r>
      <w:r w:rsidR="009B3382">
        <w:rPr>
          <w:rFonts w:ascii="Arial" w:eastAsia="Times New Roman" w:hAnsi="Arial" w:cs="Arial"/>
          <w:lang w:eastAsia="sr-Latn-RS"/>
        </w:rPr>
        <w:t>.</w:t>
      </w:r>
      <w:r w:rsidRPr="00BD0518">
        <w:rPr>
          <w:rFonts w:ascii="Arial" w:eastAsia="Times New Roman" w:hAnsi="Arial" w:cs="Arial"/>
          <w:lang w:eastAsia="sr-Latn-RS"/>
        </w:rPr>
        <w:t xml:space="preserve"> </w:t>
      </w:r>
    </w:p>
    <w:p w:rsidR="00BD0518" w:rsidRPr="00BD0518" w:rsidRDefault="00BD0518" w:rsidP="00BD05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str_2"/>
      <w:bookmarkEnd w:id="3"/>
      <w:r w:rsidRPr="00BD051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2. Značenje pojmova </w:t>
      </w:r>
    </w:p>
    <w:p w:rsidR="00BD0518" w:rsidRPr="00BD0518" w:rsidRDefault="00BD0518" w:rsidP="00BD051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2"/>
      <w:bookmarkEnd w:id="4"/>
      <w:r w:rsidRPr="00BD051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Pojmovi upotrebljeni u ovom pravilniku imaju sledeće značenje: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1) bazenska voda je voda u bazenu u kom ljudi obavljaju rekreaciju i sportske aktivnosti, koja potiče iz javnog vodovodnog sistema ili iz prirodnog izvora ili bunara i ispunjava uslove u pogledu zdravstvene ispravnosti bez obzira na to da li poseduje medicinske i terapeutske indikacije;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2) javno kupalište je zatvoreni ili otvoreni prostor sa pripadajućom infrastrukturom na kom se nalazi jedan ili više bazena sa bazenskom vodom. </w:t>
      </w:r>
    </w:p>
    <w:p w:rsidR="00BD0518" w:rsidRPr="00BD0518" w:rsidRDefault="00BD0518" w:rsidP="00BD05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str_3"/>
      <w:bookmarkEnd w:id="5"/>
      <w:r w:rsidRPr="00BD051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3. Zdravstvena ispravnost bazenske vode </w:t>
      </w:r>
    </w:p>
    <w:p w:rsidR="00BD0518" w:rsidRPr="00BD0518" w:rsidRDefault="00BD0518" w:rsidP="00BD051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3"/>
      <w:bookmarkEnd w:id="6"/>
      <w:r w:rsidRPr="00BD051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Bazenska voda je zdravstveno ispravna za obavljanje rekreacije i sportskih aktivnosti ako nije štetna po zdravlje ljudi.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Bazenska voda je zdravstveno ispravna ako ispunjava uslove navedene u Prilogu 1 - Parametri zdravstvene ispravnosti bazenske vode i uslove navedene u Prilogu 2 - Parametri pokazatelji bazenske vode, koji su odštampani uz ovaj pravilnik i čine njegov sastavni deo. </w:t>
      </w:r>
    </w:p>
    <w:p w:rsidR="00BD0518" w:rsidRPr="00BD0518" w:rsidRDefault="00BD0518" w:rsidP="00BD05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str_4"/>
      <w:bookmarkEnd w:id="7"/>
      <w:r w:rsidRPr="00BD051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4. Korektivne mere </w:t>
      </w:r>
    </w:p>
    <w:p w:rsidR="00BD0518" w:rsidRPr="00BD0518" w:rsidRDefault="00BD0518" w:rsidP="00BD051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4"/>
      <w:bookmarkEnd w:id="8"/>
      <w:r w:rsidRPr="00BD051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Bazenska voda može da se tretira sredstvom za dezinfekciju sa rezidualnim dejstvom, sredstvom kojim se vrši korekcija pH vrednosti, sredstvom koje sprečava nastanak i bujanje algi u vodi, kao i drugim sredstvima čijom upotrebom bazenska voda ispunjava uslove propisane ovim pravilnikom. </w:t>
      </w:r>
    </w:p>
    <w:p w:rsidR="00BD0518" w:rsidRPr="00BD0518" w:rsidRDefault="00BD0518" w:rsidP="00BD05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str_5"/>
      <w:bookmarkEnd w:id="9"/>
      <w:r w:rsidRPr="00BD051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5. Praćenje, analiza i izveštavanje </w:t>
      </w:r>
    </w:p>
    <w:p w:rsidR="00BD0518" w:rsidRPr="00BD0518" w:rsidRDefault="00BD0518" w:rsidP="00BD051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5"/>
      <w:bookmarkEnd w:id="10"/>
      <w:r w:rsidRPr="00BD051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Praćenje i analizu bazenske vode obavljaju zavodi, odnosno instituti za javno zdravlje u skladu sa zakonom. </w:t>
      </w:r>
    </w:p>
    <w:p w:rsidR="00BD0518" w:rsidRPr="00BD0518" w:rsidRDefault="00BD0518" w:rsidP="00BD051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6"/>
      <w:bookmarkEnd w:id="11"/>
      <w:r w:rsidRPr="00BD051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6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Praćenje i analiza bazenske vode u bazenu javnog kupališta obavlja se tokom vremenskog perioda u kom je kupalište otvoreno za kupače.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Sistematsko praćenje i analiza bazenske vode obavlja se učestalošću koja se određuje na osnovu indikacija, pri čemu učestalost ne može biti manja od jednom mesečno.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Indikacije iz stava 2. ovog člana su: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1) vrsta kupališta (otvoreno ili zatvoreno);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2) vremenski period koji određuje sezonu kupanja;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3) očekivani maksimalni dnevni broj kupača u bazenu tokom sezone kupanja;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4) tehničko-tehnološka opremljenost kupališta, organizaciona i kadrovska osposobljenost subjekta koji upravlja kupalištem.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Praćenje i analiza bazenske vode obavlja se i: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1) pre početka korišćenja bazena nakon njegove izgradnje ili rekonstrukcije;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2) pre početka korišćenja bazena na početku sezone kupanja ili pre ponovnog početka korišćenja nakon preduzimanja korektivnih mera nad bazenskom vodom;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3) u postupku službene kontrole.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>Uzimanje uzorka bazenske vode, čuvanje i transport radi praćenja i analiziranja bazenske vode obavlja se u skladu sa standardima: SRPS EN ISO 5667-1, SRPS EN ISO 5667-3, SRPS ISO 5667-5 i SRPS EN ISO 19458.</w:t>
      </w:r>
    </w:p>
    <w:p w:rsidR="00BD0518" w:rsidRPr="00BD0518" w:rsidRDefault="00BD0518" w:rsidP="00BD051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7"/>
      <w:bookmarkEnd w:id="12"/>
      <w:r w:rsidRPr="00BD051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7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Analiziranje bazenske vode, kojom se utvrđuje zdravstvena ispravnost bazenske vode, obavlja se merenjem vrednosti parametara metodama koje su navedene u Prilogu 3 - Analitičke metode za određivanje vrednosti mikrobioloških i fizičko-hemijskih parametara u bazenskoj vodi, koji je odštampan uz ovaj pravilnik i čini njegov sastavni deo.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Za određivanje vrednosti parametara iz stava 1. ovog člana mogu se koristiti i druge priznate i naučno proverene metode. </w:t>
      </w:r>
    </w:p>
    <w:p w:rsidR="00BD0518" w:rsidRPr="00BD0518" w:rsidRDefault="00BD0518" w:rsidP="00BD051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8"/>
      <w:bookmarkEnd w:id="13"/>
      <w:r w:rsidRPr="00BD051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8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lastRenderedPageBreak/>
        <w:t xml:space="preserve">Izveštaj zavoda, odnosno instituta za javno zdravlje o praćenju i analizi bazenske vode sadrži: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1) prikaz izmerenih vrednosti parametara iz Priloga 1 i Priloga 2 ovog pravilnika;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2) stručno mišljenje doktora medicine - specijaliste higijene.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Stručno mišljenje iz stava 1. tačka 2) ovog člana formira se na osnovu prikaza izmerenih vrednosti iz stava 1. tačka 1) ovog člana i sadrži ocenu zdravstvene ispravnosti u skladu sa članom 3. ovog pravilnika.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Bazenska voda može da se oceni zdravstveno ispravnom i u slučaju prekoračenja vrednosti parametra iz Priloga 2 ovog pravilnika, uzimajući u obzir prekoračenje vrednosti analiziranog parametra iznad propisane granice i rizik po zdravlje ljudi koji obavljaju rekreaciju i sportske aktivnosti u bazenskoj vodi. </w:t>
      </w:r>
    </w:p>
    <w:p w:rsidR="00BD0518" w:rsidRPr="00BD0518" w:rsidRDefault="00BD0518" w:rsidP="00BD05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str_6"/>
      <w:bookmarkEnd w:id="14"/>
      <w:r w:rsidRPr="00BD051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6. Informisanje korisnika javnog kupališta </w:t>
      </w:r>
    </w:p>
    <w:p w:rsidR="00BD0518" w:rsidRPr="00BD0518" w:rsidRDefault="00BD0518" w:rsidP="00BD051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clan_9"/>
      <w:bookmarkEnd w:id="15"/>
      <w:r w:rsidRPr="00BD051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9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Na javnom kupalištu, na mestu predviđenom za informisanje kupača, neposredno pored svakog bazena postavlja se vidljivo istaknut izveštaj o poslednjoj obavljenoj analizi bazenske vode. </w:t>
      </w:r>
    </w:p>
    <w:p w:rsidR="00BD0518" w:rsidRPr="00BD0518" w:rsidRDefault="00BD0518" w:rsidP="00BD0518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str_7"/>
      <w:bookmarkEnd w:id="16"/>
      <w:r w:rsidRPr="00BD051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6. Stupanje na snagu </w:t>
      </w:r>
    </w:p>
    <w:p w:rsidR="00BD0518" w:rsidRPr="00BD0518" w:rsidRDefault="00BD0518" w:rsidP="00BD051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clan_10"/>
      <w:bookmarkEnd w:id="17"/>
      <w:r w:rsidRPr="00BD051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10 </w:t>
      </w:r>
    </w:p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 xml:space="preserve">Ovaj pravilnik stupa na snagu osmog dana od dana objavljivanja u "Službenom glasniku Republike Srbije". </w:t>
      </w:r>
    </w:p>
    <w:p w:rsidR="00BD0518" w:rsidRPr="00BD0518" w:rsidRDefault="00BD0518" w:rsidP="00BD0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18" w:name="str_8"/>
      <w:bookmarkEnd w:id="18"/>
      <w:r w:rsidRPr="00BD0518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Prilog 1 </w:t>
      </w:r>
    </w:p>
    <w:p w:rsidR="00BD0518" w:rsidRPr="00BD0518" w:rsidRDefault="00BD0518" w:rsidP="00BD0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BD0518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Parametri zdravstvene ispravnosti bazenske vode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64"/>
        <w:gridCol w:w="1214"/>
        <w:gridCol w:w="2814"/>
      </w:tblGrid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Parametar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Broj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Merna jedinica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Ukupne koliformne bakterije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≤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cfu/100 ml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Escherichia coli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&lt;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cfu/100 ml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>Legionella pneumophila</w:t>
            </w:r>
            <w:r w:rsidRPr="00BD0518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&lt;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cfu/100 ml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Pseudomonas aeruginosa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&lt;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cfu/100 ml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Staphylococcus aureus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≤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cfu/100 ml </w:t>
            </w:r>
          </w:p>
        </w:tc>
      </w:tr>
    </w:tbl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>_________</w:t>
      </w:r>
      <w:r w:rsidRPr="00BD0518">
        <w:rPr>
          <w:rFonts w:ascii="Arial" w:eastAsia="Times New Roman" w:hAnsi="Arial" w:cs="Arial"/>
          <w:lang w:eastAsia="sr-Latn-RS"/>
        </w:rPr>
        <w:br/>
      </w:r>
      <w:r w:rsidRPr="00BD0518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1</w:t>
      </w:r>
      <w:r w:rsidRPr="00BD0518">
        <w:rPr>
          <w:rFonts w:ascii="Arial" w:eastAsia="Times New Roman" w:hAnsi="Arial" w:cs="Arial"/>
          <w:i/>
          <w:iCs/>
          <w:lang w:eastAsia="sr-Latn-RS"/>
        </w:rPr>
        <w:t>Ispituje se u bazenima kod kojih se rasprskavanjem vode može stvarati aerosol, ako je temperatura vode u bazenu ≥ 30 °C, najmanje dva puta godišnje za bazene u zatvorenom prostoru, odnosno pred početak sezone za bazene na otvorenom.</w:t>
      </w:r>
    </w:p>
    <w:p w:rsidR="00BD0518" w:rsidRPr="00BD0518" w:rsidRDefault="00BD0518" w:rsidP="00BD0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19" w:name="str_9"/>
      <w:bookmarkEnd w:id="19"/>
      <w:r w:rsidRPr="00BD0518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Prilog 2 </w:t>
      </w:r>
    </w:p>
    <w:p w:rsidR="00BD0518" w:rsidRPr="00BD0518" w:rsidRDefault="00BD0518" w:rsidP="00BD0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BD0518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Parametri pokazatelji bazenske vode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27"/>
        <w:gridCol w:w="1202"/>
        <w:gridCol w:w="1863"/>
      </w:tblGrid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Parametri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Vrednost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Merna jedinica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Ukupan broj aerobnih bakterija na 37 °C/48 časova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≤ 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cfu/ml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>Mutnoća</w:t>
            </w:r>
            <w:r w:rsidRPr="00BD0518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≤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NTU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Hlorid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≤ 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mg/l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>Utrošak KMnO</w:t>
            </w:r>
            <w:r w:rsidRPr="00BD0518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≤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>mgKMnO</w:t>
            </w:r>
            <w:r w:rsidRPr="00BD0518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4</w:t>
            </w:r>
            <w:r w:rsidRPr="00BD0518">
              <w:rPr>
                <w:rFonts w:ascii="Arial" w:eastAsia="Times New Roman" w:hAnsi="Arial" w:cs="Arial"/>
                <w:lang w:eastAsia="sr-Latn-RS"/>
              </w:rPr>
              <w:t xml:space="preserve">/l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>pH vrednost</w:t>
            </w:r>
            <w:r w:rsidRPr="00BD0518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6,5-7,8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/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>Slobodni rezidualni hlor</w:t>
            </w:r>
            <w:r w:rsidRPr="00BD0518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0,1-1,0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mg/l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>Trihalometani (ukupni)</w:t>
            </w:r>
            <w:r w:rsidRPr="00BD0518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≤ 0,1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mg/l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>Hlordioksid</w:t>
            </w:r>
            <w:r w:rsidRPr="00BD0518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≤ 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mg/l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>Stabilizator-cijanurična kiselina</w:t>
            </w:r>
            <w:r w:rsidRPr="00BD0518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30-50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mg/l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>Bromati</w:t>
            </w:r>
            <w:r w:rsidRPr="00BD0518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≤ 0,01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mg/l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Temperatura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/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° C </w:t>
            </w:r>
          </w:p>
        </w:tc>
      </w:tr>
    </w:tbl>
    <w:p w:rsidR="00BD0518" w:rsidRPr="00BD0518" w:rsidRDefault="00BD0518" w:rsidP="00BD05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D0518">
        <w:rPr>
          <w:rFonts w:ascii="Arial" w:eastAsia="Times New Roman" w:hAnsi="Arial" w:cs="Arial"/>
          <w:lang w:eastAsia="sr-Latn-RS"/>
        </w:rPr>
        <w:t>_________</w:t>
      </w:r>
      <w:r w:rsidRPr="00BD0518">
        <w:rPr>
          <w:rFonts w:ascii="Arial" w:eastAsia="Times New Roman" w:hAnsi="Arial" w:cs="Arial"/>
          <w:lang w:eastAsia="sr-Latn-RS"/>
        </w:rPr>
        <w:br/>
      </w:r>
      <w:r w:rsidRPr="00BD0518">
        <w:rPr>
          <w:rFonts w:ascii="Arial" w:eastAsia="Times New Roman" w:hAnsi="Arial" w:cs="Arial"/>
          <w:b/>
          <w:bCs/>
          <w:sz w:val="15"/>
          <w:szCs w:val="15"/>
          <w:vertAlign w:val="superscript"/>
          <w:lang w:eastAsia="sr-Latn-RS"/>
        </w:rPr>
        <w:t>1</w:t>
      </w:r>
      <w:r w:rsidRPr="00BD0518">
        <w:rPr>
          <w:rFonts w:ascii="Arial" w:eastAsia="Times New Roman" w:hAnsi="Arial" w:cs="Arial"/>
          <w:i/>
          <w:iCs/>
          <w:lang w:eastAsia="sr-Latn-RS"/>
        </w:rPr>
        <w:t xml:space="preserve"> Vrednost za mutnoću bazenske vode koja potiče iz prirodnog izvora podzemne vode može biti i veća.</w:t>
      </w:r>
      <w:r w:rsidRPr="00BD0518">
        <w:rPr>
          <w:rFonts w:ascii="Arial" w:eastAsia="Times New Roman" w:hAnsi="Arial" w:cs="Arial"/>
          <w:lang w:eastAsia="sr-Latn-RS"/>
        </w:rPr>
        <w:br/>
      </w:r>
      <w:r w:rsidRPr="00BD0518">
        <w:rPr>
          <w:rFonts w:ascii="Arial" w:eastAsia="Times New Roman" w:hAnsi="Arial" w:cs="Arial"/>
          <w:b/>
          <w:bCs/>
          <w:sz w:val="15"/>
          <w:szCs w:val="15"/>
          <w:vertAlign w:val="superscript"/>
          <w:lang w:eastAsia="sr-Latn-RS"/>
        </w:rPr>
        <w:t>2</w:t>
      </w:r>
      <w:r w:rsidRPr="00BD0518">
        <w:rPr>
          <w:rFonts w:ascii="Arial" w:eastAsia="Times New Roman" w:hAnsi="Arial" w:cs="Arial"/>
          <w:i/>
          <w:iCs/>
          <w:lang w:eastAsia="sr-Latn-RS"/>
        </w:rPr>
        <w:t xml:space="preserve"> Ne odnosi se na bazensku vodu koja poseduje medicinske i terapeutske indikacije.</w:t>
      </w:r>
      <w:r w:rsidRPr="00BD0518">
        <w:rPr>
          <w:rFonts w:ascii="Arial" w:eastAsia="Times New Roman" w:hAnsi="Arial" w:cs="Arial"/>
          <w:lang w:eastAsia="sr-Latn-RS"/>
        </w:rPr>
        <w:br/>
      </w:r>
      <w:r w:rsidRPr="00BD0518">
        <w:rPr>
          <w:rFonts w:ascii="Arial" w:eastAsia="Times New Roman" w:hAnsi="Arial" w:cs="Arial"/>
          <w:b/>
          <w:bCs/>
          <w:sz w:val="15"/>
          <w:szCs w:val="15"/>
          <w:vertAlign w:val="superscript"/>
          <w:lang w:eastAsia="sr-Latn-RS"/>
        </w:rPr>
        <w:t>3</w:t>
      </w:r>
      <w:r w:rsidRPr="00BD0518">
        <w:rPr>
          <w:rFonts w:ascii="Arial" w:eastAsia="Times New Roman" w:hAnsi="Arial" w:cs="Arial"/>
          <w:i/>
          <w:iCs/>
          <w:lang w:eastAsia="sr-Latn-RS"/>
        </w:rPr>
        <w:t xml:space="preserve"> Izuzetno se može u ograničenom vremenskom periodu dozvoliti vrednost slobodnog rezidualnog hlora do 1,2 mg/l pri temperaturi bazenske vode do 32 °C. U slučaju da je temperatura bazenske vode veća od 32 °C, slobodni rezidualni hlor može da ima vrednost 2±1 mg/l.</w:t>
      </w:r>
      <w:r w:rsidRPr="00BD0518">
        <w:rPr>
          <w:rFonts w:ascii="Arial" w:eastAsia="Times New Roman" w:hAnsi="Arial" w:cs="Arial"/>
          <w:lang w:eastAsia="sr-Latn-RS"/>
        </w:rPr>
        <w:br/>
      </w:r>
      <w:r w:rsidRPr="00BD0518">
        <w:rPr>
          <w:rFonts w:ascii="Arial" w:eastAsia="Times New Roman" w:hAnsi="Arial" w:cs="Arial"/>
          <w:b/>
          <w:bCs/>
          <w:sz w:val="15"/>
          <w:szCs w:val="15"/>
          <w:vertAlign w:val="superscript"/>
          <w:lang w:eastAsia="sr-Latn-RS"/>
        </w:rPr>
        <w:t>4</w:t>
      </w:r>
      <w:r w:rsidRPr="00BD0518">
        <w:rPr>
          <w:rFonts w:ascii="Arial" w:eastAsia="Times New Roman" w:hAnsi="Arial" w:cs="Arial"/>
          <w:i/>
          <w:iCs/>
          <w:lang w:eastAsia="sr-Latn-RS"/>
        </w:rPr>
        <w:t xml:space="preserve"> Ispituje se po indikacijama u zatvorenim bazenima, u slučaju dezinfekcije vode hlornim preparatima.</w:t>
      </w:r>
      <w:r w:rsidRPr="00BD0518">
        <w:rPr>
          <w:rFonts w:ascii="Arial" w:eastAsia="Times New Roman" w:hAnsi="Arial" w:cs="Arial"/>
          <w:lang w:eastAsia="sr-Latn-RS"/>
        </w:rPr>
        <w:br/>
      </w:r>
      <w:r w:rsidRPr="00BD0518">
        <w:rPr>
          <w:rFonts w:ascii="Arial" w:eastAsia="Times New Roman" w:hAnsi="Arial" w:cs="Arial"/>
          <w:b/>
          <w:bCs/>
          <w:sz w:val="15"/>
          <w:szCs w:val="15"/>
          <w:vertAlign w:val="superscript"/>
          <w:lang w:eastAsia="sr-Latn-RS"/>
        </w:rPr>
        <w:t>5</w:t>
      </w:r>
      <w:r w:rsidRPr="00BD0518">
        <w:rPr>
          <w:rFonts w:ascii="Arial" w:eastAsia="Times New Roman" w:hAnsi="Arial" w:cs="Arial"/>
          <w:i/>
          <w:iCs/>
          <w:lang w:eastAsia="sr-Latn-RS"/>
        </w:rPr>
        <w:t xml:space="preserve"> Ispituje se ako se za dezinfekciju vode koristi hlordioksid.</w:t>
      </w:r>
      <w:r w:rsidRPr="00BD0518">
        <w:rPr>
          <w:rFonts w:ascii="Arial" w:eastAsia="Times New Roman" w:hAnsi="Arial" w:cs="Arial"/>
          <w:lang w:eastAsia="sr-Latn-RS"/>
        </w:rPr>
        <w:br/>
      </w:r>
      <w:r w:rsidRPr="00BD0518">
        <w:rPr>
          <w:rFonts w:ascii="Arial" w:eastAsia="Times New Roman" w:hAnsi="Arial" w:cs="Arial"/>
          <w:b/>
          <w:bCs/>
          <w:sz w:val="15"/>
          <w:szCs w:val="15"/>
          <w:vertAlign w:val="superscript"/>
          <w:lang w:eastAsia="sr-Latn-RS"/>
        </w:rPr>
        <w:t>6</w:t>
      </w:r>
      <w:r w:rsidRPr="00BD0518">
        <w:rPr>
          <w:rFonts w:ascii="Arial" w:eastAsia="Times New Roman" w:hAnsi="Arial" w:cs="Arial"/>
          <w:i/>
          <w:iCs/>
          <w:lang w:eastAsia="sr-Latn-RS"/>
        </w:rPr>
        <w:t xml:space="preserve"> Dozvoljena je primena u otvorenim bazenima i ispituje se ako se za dezinfekciju koriste preparati na bazi cijanurata.</w:t>
      </w:r>
      <w:r w:rsidRPr="00BD0518">
        <w:rPr>
          <w:rFonts w:ascii="Arial" w:eastAsia="Times New Roman" w:hAnsi="Arial" w:cs="Arial"/>
          <w:lang w:eastAsia="sr-Latn-RS"/>
        </w:rPr>
        <w:br/>
      </w:r>
      <w:r w:rsidRPr="00BD0518">
        <w:rPr>
          <w:rFonts w:ascii="Arial" w:eastAsia="Times New Roman" w:hAnsi="Arial" w:cs="Arial"/>
          <w:b/>
          <w:bCs/>
          <w:sz w:val="15"/>
          <w:szCs w:val="15"/>
          <w:vertAlign w:val="superscript"/>
          <w:lang w:eastAsia="sr-Latn-RS"/>
        </w:rPr>
        <w:t>7</w:t>
      </w:r>
      <w:r w:rsidRPr="00BD0518">
        <w:rPr>
          <w:rFonts w:ascii="Arial" w:eastAsia="Times New Roman" w:hAnsi="Arial" w:cs="Arial"/>
          <w:i/>
          <w:iCs/>
          <w:lang w:eastAsia="sr-Latn-RS"/>
        </w:rPr>
        <w:t xml:space="preserve"> Ispituje se ako se za dezinfekciju vode koristi ozon.</w:t>
      </w:r>
    </w:p>
    <w:p w:rsidR="00BD0518" w:rsidRPr="00BD0518" w:rsidRDefault="00BD0518" w:rsidP="00BD0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20" w:name="str_10"/>
      <w:bookmarkEnd w:id="20"/>
      <w:r w:rsidRPr="00BD0518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Prilog 3 </w:t>
      </w:r>
    </w:p>
    <w:p w:rsidR="00BD0518" w:rsidRPr="00BD0518" w:rsidRDefault="00BD0518" w:rsidP="00BD0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BD0518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Analitičke metode za određivanje vrednosti mikrobioloških i fizičko-hemijskih parametara u bazenskoj vodi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96"/>
        <w:gridCol w:w="4596"/>
      </w:tblGrid>
      <w:tr w:rsidR="00BD0518" w:rsidRPr="00BD0518" w:rsidTr="00BD051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Parametar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Analitička metoda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Ukupne koliformne bakterije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>ISO 9308-1</w:t>
            </w:r>
            <w:r w:rsidRPr="00BD0518">
              <w:rPr>
                <w:rFonts w:ascii="Arial" w:eastAsia="Times New Roman" w:hAnsi="Arial" w:cs="Arial"/>
                <w:lang w:eastAsia="sr-Latn-RS"/>
              </w:rPr>
              <w:br/>
              <w:t xml:space="preserve">SRPS EN ISO 9308-2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Escherichia coli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>ISO 9308-1</w:t>
            </w:r>
            <w:r w:rsidRPr="00BD0518">
              <w:rPr>
                <w:rFonts w:ascii="Arial" w:eastAsia="Times New Roman" w:hAnsi="Arial" w:cs="Arial"/>
                <w:lang w:eastAsia="sr-Latn-RS"/>
              </w:rPr>
              <w:br/>
              <w:t xml:space="preserve">SRPS EN ISO 9308-2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Legionella pneumophila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SRPS EN ISO 11731-2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Pseudomonas aeruginosa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SRPS EN ISO 16266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Staphylococcus aureus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SMEWW 21st metoda 9213. APHA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Ukupan broj aerobnih bakterija na 37 °C/48 časova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SRPS EN ISO 6222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Mutnoća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Turbidimetrija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pH vrednost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Elektrometrija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Hlorid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Volumetrija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lastRenderedPageBreak/>
              <w:t>Utrošak KMnO</w:t>
            </w:r>
            <w:r w:rsidRPr="00BD0518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Volumetrija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Slobodni hlor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Kolorimetrija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Trihalometani (ukupni)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GC/ECD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Hlordioksid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DPD metoda; Kolorimetrija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Stabilizator-cijanurična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Kolorimetrija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Bromati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SRPS EN ISO 15061 </w:t>
            </w:r>
          </w:p>
        </w:tc>
      </w:tr>
      <w:tr w:rsidR="00BD0518" w:rsidRPr="00BD0518" w:rsidTr="00BD0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Temperatura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518" w:rsidRPr="00BD0518" w:rsidRDefault="00BD0518" w:rsidP="00BD05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D0518">
              <w:rPr>
                <w:rFonts w:ascii="Arial" w:eastAsia="Times New Roman" w:hAnsi="Arial" w:cs="Arial"/>
                <w:lang w:eastAsia="sr-Latn-RS"/>
              </w:rPr>
              <w:t xml:space="preserve">Termometar </w:t>
            </w:r>
          </w:p>
        </w:tc>
      </w:tr>
    </w:tbl>
    <w:p w:rsidR="00BF6C8A" w:rsidRDefault="00BF6C8A"/>
    <w:sectPr w:rsidR="00BF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18"/>
    <w:rsid w:val="006B6234"/>
    <w:rsid w:val="00824CF5"/>
    <w:rsid w:val="009B3382"/>
    <w:rsid w:val="00BD0518"/>
    <w:rsid w:val="00BE1885"/>
    <w:rsid w:val="00B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D0518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D051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BD0518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BD0518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BD0518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">
    <w:name w:val="normalcentar"/>
    <w:basedOn w:val="Normal"/>
    <w:rsid w:val="00BD051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BD0518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110---naslov-clana">
    <w:name w:val="wyq110---naslov-clana"/>
    <w:basedOn w:val="Normal"/>
    <w:rsid w:val="00BD051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character" w:customStyle="1" w:styleId="stepen1">
    <w:name w:val="stepen1"/>
    <w:basedOn w:val="DefaultParagraphFont"/>
    <w:rsid w:val="00BD0518"/>
    <w:rPr>
      <w:sz w:val="15"/>
      <w:szCs w:val="15"/>
      <w:vertAlign w:val="superscript"/>
    </w:rPr>
  </w:style>
  <w:style w:type="character" w:customStyle="1" w:styleId="indeks1">
    <w:name w:val="indeks1"/>
    <w:basedOn w:val="DefaultParagraphFont"/>
    <w:rsid w:val="00BD0518"/>
    <w:rPr>
      <w:sz w:val="15"/>
      <w:szCs w:val="15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D0518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D051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BD0518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BD0518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BD0518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">
    <w:name w:val="normalcentar"/>
    <w:basedOn w:val="Normal"/>
    <w:rsid w:val="00BD051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BD0518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110---naslov-clana">
    <w:name w:val="wyq110---naslov-clana"/>
    <w:basedOn w:val="Normal"/>
    <w:rsid w:val="00BD051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character" w:customStyle="1" w:styleId="stepen1">
    <w:name w:val="stepen1"/>
    <w:basedOn w:val="DefaultParagraphFont"/>
    <w:rsid w:val="00BD0518"/>
    <w:rPr>
      <w:sz w:val="15"/>
      <w:szCs w:val="15"/>
      <w:vertAlign w:val="superscript"/>
    </w:rPr>
  </w:style>
  <w:style w:type="character" w:customStyle="1" w:styleId="indeks1">
    <w:name w:val="indeks1"/>
    <w:basedOn w:val="DefaultParagraphFont"/>
    <w:rsid w:val="00BD0518"/>
    <w:rPr>
      <w:sz w:val="15"/>
      <w:szCs w:val="15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Sasa Milenkovic</cp:lastModifiedBy>
  <cp:revision>2</cp:revision>
  <dcterms:created xsi:type="dcterms:W3CDTF">2017-11-10T08:09:00Z</dcterms:created>
  <dcterms:modified xsi:type="dcterms:W3CDTF">2017-11-10T08:09:00Z</dcterms:modified>
</cp:coreProperties>
</file>