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2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2"/>
        <w:gridCol w:w="45"/>
      </w:tblGrid>
      <w:tr w:rsidR="00AC7BAC" w:rsidRPr="00AC7BAC" w:rsidTr="00AC7BAC">
        <w:trPr>
          <w:gridAfter w:val="1"/>
          <w:tblCellSpacing w:w="15" w:type="dxa"/>
          <w:hidden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Naslov: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bookmarkStart w:id="0" w:name="_GoBack"/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PRAVILNIK O OBLIKU I NAČINU VRŠENJA UNUTRAŠNJE KONTROLE U ZDRAVSTVENOJ INSPEKCIJI, SANITARNOJ INSPEKCIJI I INSPEKCIJI ZA LEKOVE I MEDICINSKA SREDSTVA, PSIHOAKTIVNE KONTROLISANE SUPSTANCE I PREKURSORE ("Sl. glasnik RS", br. 94/2018)</w:t>
                  </w:r>
                  <w:bookmarkEnd w:id="0"/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Rubrika: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II-4 - Organi vlasti i teritorijalnog uređenja/Državna uprava, ministarstva i organi teritorijalnog uređenja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Nivo dokumenta: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Republike Srbije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AC7BAC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Glasilo: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sr-Latn-RS"/>
                    </w:rPr>
                    <w:t>Službeni glasnik RS, broj 94/2018 od 07/12/2018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Vrsta propisa: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Pravilnici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Propis na snazi: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15/12/2018 - 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Verzija na snazi: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15/12/2018 - 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Početak primene: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01/01/2019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AC7BAC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Osnov za donošenje: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</w:pPr>
                  <w:r w:rsidRPr="00AC7BAC">
                    <w:rPr>
                      <w:rFonts w:ascii="Arial" w:eastAsia="Times New Roman" w:hAnsi="Arial" w:cs="Arial"/>
                      <w:sz w:val="25"/>
                      <w:szCs w:val="25"/>
                      <w:lang w:eastAsia="sr-Latn-RS"/>
                    </w:rPr>
                    <w:t xml:space="preserve">Na osnovu člana 54. stav 5. Zakona o inspekcijskom nadzoru ("Službeni glasnik RS", br. 36/15 i 44/18 - dr. zakon), Ministar zdravlja donosi PRAVILNIK O OBLIKU I NAČINU VRŠENJA UNUTRAŠNJE KONTROLE U ZDRAVSTVENOJ INSPEKCIJI, SANITARNOJ INSPEKCIJI I INSPEKCIJI ZA LEKOVE I MEDICINSKA SREDSTVA, PSIHOAKTIVNE KONTROLISANE SUPSTANCE I PREKURSORE 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Donosilac: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Ministarstvo zdravlja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5"/>
                <w:szCs w:val="25"/>
                <w:lang w:eastAsia="sr-Latn-RS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Natpropis: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ZAKON O INSPEKCIJSKOM NADZORU ("Sl. glasnik RS", br. 36/2015 i 44/2018 - dr. zakon)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AC7BAC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Uneto u bazu: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12/12/2018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AC7BAC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95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sr-Latn-RS"/>
                    </w:rPr>
                    <w:t>Komentar urednika:</w:t>
                  </w:r>
                </w:p>
              </w:tc>
              <w:tc>
                <w:tcPr>
                  <w:tcW w:w="0" w:type="auto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>Ovaj pravilnik stupa na snagu osmog dana od dana objavljivanja u "Sl. glasniku RS", odnosno 15. decembra 2018. godine, a primenjuje se od 1. januara 2019. godine.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AC7BAC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29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AC7BAC" w:rsidRPr="00AC7BAC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C7BAC" w:rsidRPr="00AC7BAC" w:rsidRDefault="00AC7BAC" w:rsidP="00AC7B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</w:pPr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Radi dobijanja potpunijih informacija o svim </w:t>
                  </w:r>
                  <w:hyperlink r:id="rId5" w:tgtFrame="_blank" w:history="1">
                    <w:r w:rsidRPr="00AC7BAC">
                      <w:rPr>
                        <w:rFonts w:ascii="Arial" w:eastAsia="Times New Roman" w:hAnsi="Arial" w:cs="Arial"/>
                        <w:color w:val="0000FF"/>
                        <w:sz w:val="28"/>
                        <w:szCs w:val="28"/>
                        <w:u w:val="single"/>
                        <w:lang w:eastAsia="sr-Latn-RS"/>
                      </w:rPr>
                      <w:t>verzijama</w:t>
                    </w:r>
                  </w:hyperlink>
                  <w:r w:rsidRPr="00AC7B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sr-Latn-RS"/>
                    </w:rPr>
                    <w:t xml:space="preserve"> ovog propisa, aktivirajte tab "lična karta propisa".</w:t>
                  </w:r>
                </w:p>
              </w:tc>
            </w:tr>
          </w:tbl>
          <w:p w:rsidR="00AC7BAC" w:rsidRPr="00AC7BAC" w:rsidRDefault="00AC7BAC" w:rsidP="00AC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</w:pPr>
            <w:r w:rsidRPr="00AC7BAC">
              <w:rPr>
                <w:rFonts w:ascii="Times New Roman" w:eastAsia="Times New Roman" w:hAnsi="Times New Roman" w:cs="Times New Roman"/>
                <w:sz w:val="25"/>
                <w:szCs w:val="25"/>
                <w:lang w:eastAsia="sr-Latn-RS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AC7BAC" w:rsidRPr="00AC7BAC" w:rsidTr="00AC7BAC">
        <w:tblPrEx>
          <w:shd w:val="clear" w:color="auto" w:fill="A41E1C"/>
        </w:tblPrEx>
        <w:trPr>
          <w:tblCellSpacing w:w="15" w:type="dxa"/>
        </w:trPr>
        <w:tc>
          <w:tcPr>
            <w:tcW w:w="0" w:type="auto"/>
            <w:gridSpan w:val="2"/>
            <w:shd w:val="clear" w:color="auto" w:fill="A41E1C"/>
            <w:vAlign w:val="center"/>
            <w:hideMark/>
          </w:tcPr>
          <w:p w:rsidR="00AC7BAC" w:rsidRPr="00AC7BAC" w:rsidRDefault="00AC7BAC" w:rsidP="00AC7BAC">
            <w:pPr>
              <w:spacing w:after="0" w:line="48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</w:pPr>
            <w:r w:rsidRPr="00AC7BAC"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  <w:lastRenderedPageBreak/>
              <w:t>PRAVILNIK</w:t>
            </w:r>
          </w:p>
          <w:p w:rsidR="00AC7BAC" w:rsidRPr="00AC7BAC" w:rsidRDefault="00AC7BAC" w:rsidP="00AC7BAC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</w:pPr>
            <w:r w:rsidRPr="00AC7BAC"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  <w:t>O OBLIKU I NAČINU VRŠENJA UNUTRAŠNJE KONTROLE U ZDRAVSTVENOJ INSPEKCIJI, SANITARNOJ INSPEKCIJI I INSPEKCIJI ZA LEKOVE I MEDICINSKA SREDSTVA, PSIHOAKTIVNE KONTROLISANE SUPSTANCE I PREKURSORE</w:t>
            </w:r>
          </w:p>
          <w:p w:rsidR="00AC7BAC" w:rsidRPr="00AC7BAC" w:rsidRDefault="00AC7BAC" w:rsidP="00AC7BAC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  <w:r w:rsidRPr="00AC7BAC"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  <w:t>("Sl. glasnik RS", br. 94/2018)</w:t>
            </w:r>
          </w:p>
        </w:tc>
      </w:tr>
    </w:tbl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" w:name="clan_1"/>
      <w:bookmarkEnd w:id="1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Ovim pravilnikom bliže se propisuju oblik i način vršenja unutrašnje kontrole u zdravstvenoj inspekciji, sanitarnoj inspekciji i nad imaocima javnih ovlašćenja poverenih poslova u oblasti sanitarnog nadzora, inspekciji za lekove i medicinska sredstva, psihoaktivne kontrolisane supstance i prekursore, odnosno državnog službenika ovlašćenog za vršenje inspekcijskog nadzora.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" w:name="clan_2"/>
      <w:bookmarkEnd w:id="2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2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Vršenjem unutrašnje kontrole primenom utvrđenih procedura, u okviru propisanih ovlašćenja i datog naloga, na jedinstven način se vrši kontrola zakonitosti rada i postupanja zdravstvenog inspektora, sanitarnog inspektora i inspektora za lekove i medicinska sredstva, psihoaktivne kontrolisane supstance i prekursore, odnosno državnog službenika ovlašćenog za vršenje inspekcijskog nadzora (u daljem tekstu: kontrolisani inspektor), u oblasti zdravstvene zaštite, sanitarnog nadzora, lekova i medicinskih sredstava, psihoaktivnih kontrolisanih supstanci i prekursora, u primeni propisa u obavljanju inspekcijskog nadzora, ažurnost rada, izvršavanje drugih poslova koji proističu iz zadatih radnih ciljeva i naloga rukovodilaca, kao i poštovanje propisanog kodeksa ponašanja.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" w:name="clan_3"/>
      <w:bookmarkEnd w:id="3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3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Kontrolor je državni službenik koji je ovlašćen da vrši poslove unutrašnje kontrole inspekcije.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Kontrolor je u obavljanju poslova unutrašnje kontrole, nezavisan i dužan da postupa nepristrasno, savesno i odgovorno, sa visokim nivoom stručnog znanja i profesionalizma, uz puno poštovanje dostojanstva i ličnog integriteta kontrolisanog inspektora.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Kontrolor vodi evidenciju o vršenju unutrašnje kontrole, o čemu sačinjava izveštaj, koji dostavlja rukovodiocu inspekcije.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Rukovodilac inspekcije vodi evidenciju izdatih naloga i izveštaja kontrolora.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4" w:name="clan_4"/>
      <w:bookmarkEnd w:id="4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4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Unutrašnja kontrola sprovodi se kao redovna i vanredna.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Redovna unutrašnja kontrola vrši se prema godišnjem Planu unutrašnje kontrole inspekcije.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Vanredna unutrašnja kontrola vrši se povodom inicijative rukovodioca inspekcije ili kontrolora, odnosno na osnovu prikupljenih obaveštenja i drugih saznanja, povodom predstavki fizičkih i pravnih lica na rad inspektora, povodom pisanih obraćanja inspektora i službenika ovlašćenih za vršenje inspekcijskog nadzora, povodom pisanih obraćanja drugih državnih organa na rad inspektora.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5" w:name="clan_5"/>
      <w:bookmarkEnd w:id="5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5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Rukovodilac inspekcije donosi godišnji Plan unutrašnje kontrole inspekcije, na osnovu predloga kontrolora, najkasnije do 31. decembra tekuće godine za narednu godinu.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Plan unutrašnje kontrole zasniva se na utvrđenom stanju u oblastima inspekcijskog nadzora i procenjenom riziku.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6" w:name="clan_6"/>
      <w:bookmarkEnd w:id="6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6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Unutrašnja kontrola vrši se u skladu sa predmetom kontrole radi utvrđivanja tačnog i potpunog činjeničnog stanja: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1) kao terenska - izvan službenih prostorija inspekcije, u objektima pod inspekcijskim nadzorom;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2) kao kancelarijska - u službenim prostorijama inspekcije.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7" w:name="clan_7"/>
      <w:bookmarkEnd w:id="7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7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Unutrašnju kontrolu vrše najmanje dva kontrolora, a izuzetno, ako to nalažu rokovi i obim vršenja unutrašnje kontrole, tu kontrolu može vršiti samo jedan kontrolor.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 postupku redovne unutrašnje kontrole, kontrolor postupa u skladu sa Planom unutrašnje kontrole.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 postupku vanredne unutrašnje kontrole, kontrolor postupa na osnovu pisanog naloga za kontrolu, koji izdaje rukovodilac inspekcije.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Nalogom se određuju: kontrolor koji će sprovoditi unutrašnju kontrolu; kontrolisani inspektor; procenjeni rizik; precizan i jasan predmet unutrašnje kontrole; oblik i obim unutrašnje kontrole, vreme i rokovi za vršenje unutrašnje kontrole, upravni predmeti inspekcijskog nadzora ili druge dokumentacije, koja će biti predmet kontrole, cilj vršenja unutrašnje kontrole i zadaci koje u vršenju kontrole ima svaki od kontrolora, uputstvo da li se kontrolisan inspektor, odnosno njegov neposredni rukovodilac obaveštavaju ili ne o nalogu za vanrednu unutrašnju kontrolu, broj, vreme i mesto izdatog naloga i potpis rukovodioca inspekcije i pečat.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Izuzetno nalog za vanrednu unutrašnju kontrolu se može dati i usmeno, kada je to neophodno radi sprečavanja i otklanjanja većih štetnih posledica i u slučaju hitne potrebe zaštite javnog interesa.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8" w:name="clan_8"/>
      <w:bookmarkEnd w:id="8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8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 vršenju vanredne unutrašnje kontrole kontrolor se rukovodi sadržinom naloga, odnosno utvrđenim predmetom kontrole i nema ovlašćenje da proširuje predmet kontrole, koji je utvrđen nalogom.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Ako u toku vršenja vanredne unutrašnje kontrole kontrolor otkrije nezakonitost, odnosno nepravilnosti u radu kontrolisanog inspektora, koja je izvan granice date nalogom, dužan je da o tome odmah obavesti rukovodioca inspekcije, koji će mu dati uputstvo o načinu daljeg postupanja, o čemu kontrolor sačinjava službenu zabelešku.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9" w:name="clan_9"/>
      <w:bookmarkEnd w:id="9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9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Kontrolisanom inspektoru, odnosno njegovom neposrednom rukovodiocu, blagovremeno se dostavlja obaveštenje o redovnoj unutrašnjoj kontroli ili o nalogu za vanrednu unutrašnju kontrolu, uz najavu vremena vršenja unutrašnje kontrole.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Obaveštenje iz stava 1. ovog člana dostavlja se uručenjem obaveštenja ili naloga lično ili preko službenog i-maila, najmanje pet radnih dana pre započinjanja vršenja unutrašnje kontrole.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Izuzetno, sa vršenjem vanredne unutrašnje kontrole, u opravdanim slučajevima kada je utvrđivanju činjenica neophodno pristupiti bez odlaganja, može se započeti bez prethodnog uručenja naloga ili obaveštenja o datom nalogu.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0" w:name="clan_10"/>
      <w:bookmarkEnd w:id="10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10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Vršenju unutrašnje kontrole prisustvuje kontrolisani inspektor.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Izuzetno, u vršenju unutrašnje kontrole, uz saglasnost kontrolora, može prisustvovati i neposredni rukovodilac kontrolisanog inspektora, kao i drugi državni službenici zaposleni u organizacionoj jedinici u kojoj je kontrolisani inspektor radno angažovan.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1" w:name="clan_11"/>
      <w:bookmarkEnd w:id="11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lastRenderedPageBreak/>
        <w:t xml:space="preserve">Član 11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Prilikom vršenja unutrašnje kontrole kontrolor, iz priloženih upravnih predmeta o inspekcijskom nadzoru, evidencija, kao i drugih dokumenata, može da proverava: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1) zakonitost postupanja u upravnim predmetima i radnjama u vršenju kancelarijskog i terenskog inspekcijskog nadzora;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2) poštovanje propisanih uputstava, odnosno procedura;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3) poštovanje odredbi iz kancelarijskog poslovanja.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2" w:name="clan_12"/>
      <w:bookmarkEnd w:id="12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12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Kontrolisani inspektor, odnosno njegov neposredni rukovodilac je u obavezi da kontroloru, pored upravnih predmeta iz vršenja inspekcijskog nadzora, stavi na raspolaganje svu drugu dokumentaciju, kao što su radni ciljevi, nalozi pretpostavljenog, plan rada, izveštaj o radu, evidencije u vezi vođenja upravnog postupka.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 cilju sagledavanja i utvrđivanja svih bitnih činjenica iz predmeta kontrole, kontrolor može uzeti izjavu od kontrolisanog inspektora, njegovog neposrednog rukovodioca, kao i od državnih službenika zaposlenih u organizacionoj jedinici u kojoj je kontrolisani inspektor radno angažovan, a u opravdanom slučaju i od drugih lica.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3" w:name="clan_13"/>
      <w:bookmarkEnd w:id="13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13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 toku unutrašnje kontrole, kontrolor je dužan da kontrolisanom inspektoru ukaže na propuste i nedostatke u radu, zatraži razloge za takvo postupanje, pruži potrebna objašnjenja, savete i informacije, prenese iskustva i preduzima druge mere i radnje radi ostvarenja zakonitog, pravilnog i adekvatnog inspekcijskog nadzora.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4" w:name="clan_14"/>
      <w:bookmarkEnd w:id="14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14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Kontrolor je u obavezi da u roku od pet radnih dana od sprovedene unutrašnje kontrole, sačini zapisnik o sprovedenoj unutrašnjoj kontroli.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Zapisnik sadrži: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1) naziv organa;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2) predmet vršenja unutrašnje kontrole;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3) oblik i obim unutrašnje kontrole;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4) lično ime kontrolora, kontrolisanog inspektora i drugih prisutnih lica;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5) navođenje radnji koje su preduzete, njihovom toku i sadržini;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6) mesto, dan i čas kada se radnja preduzimala;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7) navođenje upravnih predmeta, evidencija i drugih dokumenata koja su korišćena;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8) činjenično stanje utvrđeno u kontroli;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9) izjave kontrolisanog inspektora;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10) izjave drugih prisutnih lica;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11) vreme završetka vršenja unutrašnje kontrole;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12) potpis kontrolora.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Pored podataka iz stava 2. ovog člana, zapisnik obavezno sadrži: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1) nalaz činjeničnog stanja sa opisom utvrđenih nezakonitosti, nepravilnosti i nedostataka u radu;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2) predlog mera za otklanjanje utvrđenih nezakonitosti, nepravilnosti i nedostataka u radu;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3) obavezu kontrolisanog inspektora da o preduzetim merama za otklanjanje nepravilnosti dostavi izveštaj u određenom roku.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Sastavni deo zapisnika su i prilozi uz zapisnik, fotokopije dokumenata, isprava i drugih dokaza, na osnovu kojih je utvrđeno činjenično stanje konstatovano zapisnikom.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Zapisnik se sačinjava u četiri istovetna primerka, od kojih se po jedan primerak dostavlja kontrolisanom inspektoru, njegovom neposrednom rukovodiocu, rukovodiocu inspekcije i za arhivu.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5" w:name="clan_15"/>
      <w:bookmarkEnd w:id="15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15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 zavisnosti od utvrđenog činjeničnog stanja o vršenju inspekcijskog nadzora i rezultatima rada kontrolisanog inspektora, kontrolor može da predloži određene mere za otklanjanje nedostataka.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Kontrolor može da predloži jednu ili više mera: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1) otklanjanje nedostataka u određenom roku;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2) dodatnu obuku kontrolisanog inspektora, sa predlogom načina obuke;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3) kontinuiranu edukaciju u određenim oblastima nadzora;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4) preporuči njegovom neposrednom rukovodiocu da kontrolisani inspektor bude angažovan na manje složenim poslovima inspekcijskog nadzora u određenom vremenskom periodu;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5) preporuči da kontrolisani inspektor vrši inspekcijski nadzor zajedno sa drugim inspektorom u određenom vremenskom periodu;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6) kao i druge mere koje su usmerene na unapređenje rada, otklanjanje nepravilnosti u radu i sprečavanja ponavljanja uočenih propusta.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Postupanje po predloženoj meri, odnosno aktu nadležnog lica kojim se obezbeđuje sprovođenje predložene mere, obavezuje kontrolisanog inspektora.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6" w:name="clan_16"/>
      <w:bookmarkEnd w:id="16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16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Ako prilikom vršenja unutrašnje kontrole, kontrolor uoči takve nezakonitosti, odnosno nepravilnosti, koje čine povredu radne dužnosti, prekršaj ili krivično delo, dužan je da, pored preduzimanja radnji na koje je ovlašćen, o tome, bez odlaganja, radi daljeg postupanja, obavesti rukovodioca inspekcije.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7" w:name="clan_17"/>
      <w:bookmarkEnd w:id="17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17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Unutrašnja kontrola izrađuje i dostavlja u pisanoj formi rukovodiocu inspekcije šestomesečni i godišnji izveštaj o radu unutrašnje kontrole, najkasnije do 30. juna odnosno 31. decembra tekuće godine.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Izveštaj o radu unutrašnje kontrole sadrži: broj redovnih i vanrednih kontrola, broj kontrolisanih inspektora, najčešće uočene nedostatke, predložene mere za njihovo otklanjanje i postupanje po predloženim merama.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Rukovodilac inspekcije dostavlja šestomesečni i godišnji izveštaj o radu unutrašnje kontrole ministru nadležnom za poslove zdravlja i Koordinacionoj komisiji, najmanje dva puta godišnje, kao i na njihov zahtev. </w:t>
      </w:r>
    </w:p>
    <w:p w:rsidR="00AC7BAC" w:rsidRPr="00AC7BAC" w:rsidRDefault="00AC7BAC" w:rsidP="00AC7BA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8" w:name="clan_18"/>
      <w:bookmarkEnd w:id="18"/>
      <w:r w:rsidRPr="00AC7BAC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18 </w:t>
      </w:r>
    </w:p>
    <w:p w:rsidR="00AC7BAC" w:rsidRPr="00AC7BAC" w:rsidRDefault="00AC7BAC" w:rsidP="00AC7B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AC7BAC">
        <w:rPr>
          <w:rFonts w:ascii="Arial" w:eastAsia="Times New Roman" w:hAnsi="Arial" w:cs="Arial"/>
          <w:sz w:val="25"/>
          <w:szCs w:val="25"/>
          <w:lang w:eastAsia="sr-Latn-RS"/>
        </w:rPr>
        <w:t xml:space="preserve">Ovaj pravilnik stupa na snagu osmog dana od dana objavljivanja u "Službenom glasniku Republike Srbije", a primenjuje se od 1. januara 2019. godine. </w:t>
      </w:r>
    </w:p>
    <w:p w:rsidR="00AC7BAC" w:rsidRPr="00AC7BAC" w:rsidRDefault="00AC7BAC" w:rsidP="00AC7BA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r-Latn-RS"/>
        </w:rPr>
      </w:pPr>
      <w:r w:rsidRPr="00AC7BAC">
        <w:rPr>
          <w:rFonts w:ascii="Arial" w:eastAsia="Times New Roman" w:hAnsi="Arial" w:cs="Arial"/>
          <w:sz w:val="28"/>
          <w:szCs w:val="28"/>
          <w:lang w:eastAsia="sr-Latn-RS"/>
        </w:rPr>
        <w:br/>
        <w:t xml:space="preserve">  </w:t>
      </w:r>
    </w:p>
    <w:p w:rsidR="005F50FA" w:rsidRDefault="005F50FA"/>
    <w:sectPr w:rsidR="005F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AC"/>
    <w:rsid w:val="005F50FA"/>
    <w:rsid w:val="00A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7BAC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7BAC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AC7BA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AC7BAC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AC7BA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AC7BA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7BAC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7BAC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AC7BAC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4Char">
    <w:name w:val="Heading 4 Char"/>
    <w:basedOn w:val="DefaultParagraphFont"/>
    <w:link w:val="Heading4"/>
    <w:uiPriority w:val="9"/>
    <w:rsid w:val="00AC7BAC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AC7BAC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AC7BAC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ParagrafLex\browser\Files\editorial\tooltip\verz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1837</Words>
  <Characters>10474</Characters>
  <Application>Microsoft Office Word</Application>
  <DocSecurity>0</DocSecurity>
  <Lines>87</Lines>
  <Paragraphs>24</Paragraphs>
  <ScaleCrop>false</ScaleCrop>
  <Company/>
  <LinksUpToDate>false</LinksUpToDate>
  <CharactersWithSpaces>12287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2018-12-13T07:26:00Z</dcterms:created>
  <dcterms:modified xsi:type="dcterms:W3CDTF">2018-12-13T07:29:00Z</dcterms:modified>
</cp:coreProperties>
</file>