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D0BED" w:rsidRPr="00FD0BED" w:rsidTr="00FD0BED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D0BED" w:rsidRPr="00FD0BED" w:rsidRDefault="00FD0BED" w:rsidP="00FD0BED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D0BED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D0BED" w:rsidRPr="00FD0BED" w:rsidRDefault="00FD0BED" w:rsidP="00FD0BED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FD0BED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PRUŽANJA UGOSTITELJSKIH USLUGA U POKRETNOM OBJEKTU I O MINIMALNIM TEHNIČKIM, SANITARNO-HIGIJENSKIM I ZDRAVSTVENIM USLOVIMA KOJE MORA DA ISPUNJAVA POKRETNI OBJEKAT U KOJEM SE PRUŽAJU UGOSTITELJSKE USLUGE</w:t>
            </w:r>
          </w:p>
          <w:bookmarkEnd w:id="0"/>
          <w:p w:rsidR="00FD0BED" w:rsidRPr="00FD0BED" w:rsidRDefault="00FD0BED" w:rsidP="00FD0BED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D0BED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 xml:space="preserve">("Sl. glasnik RS", br. 41/2010 i 48/2012 - dr. pravilnik) </w:t>
            </w:r>
          </w:p>
        </w:tc>
      </w:tr>
    </w:tbl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Ovim pravilnikom propisuje se način pružanja ugostiteljskih usluga u pokretnom objektu u kojem se pružaju ugostiteljske usluge, kao i minimalno tehnički, sanitarno - higijenski i zdravstveni uslovi koje mora da ispunjava pokretni objekat u kojem se pružaju ugostiteljske usluge (u daljem tekstu: pokretni objekat).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Pokretni objekat, u smislu ovog pravilnika, je objekat koji se može premeštati iz jednog mesta u drugo sopstvenim pogonom ili vučom. 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 pokretnom objektu mogu da se uslužuju: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1) jednostavna topla i hladna jela, pića i napici;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2) hrana pripremljena na drugom mestu u originalnom pakovanju i pića i napici u originalnoj ambalaži ili na točenje, uz upotrebu ambalaže i pribora za jednokratnu upotrebu.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Za pružanje ugostiteljskih usluga iz stava 1. ovog člana koristi se profesionalna ugostiteljska oprema prilagođena vrsti usluga koje se pružaju i vrsti pokretnog objekta.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Usluživanje u pokretnom objektu vrši se: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1) u prostoru za usluživanje opremljenom stolovima i stolicama usluživanjem za stolom ili samoposluživanjem;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2) preko natkrivenog šaltera ili pulta u ambalaži za jednokratnu upotrebu.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Zaposleno osoblje koje u pokretnom objektu pruža ugostiteljske usluge mora da: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lastRenderedPageBreak/>
        <w:t>1) ima radnu odeću, u skladu sa propisima kojima se uređuju sanitarno-higijenski uslovi;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2) ispunjava zdravstvene uslove, u skladu sa propisima kojima se uređuje zdravstvena zaštita.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Prilaz do mesta na kojem se nalazi pokretni objekat mora da bude obezbeđen i uređen.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Pokretni objekat mora da se snabdeva higijenski ispravnom tekućom vodom. 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Ukoliko pokretni objekat nije priključen na javnu vodovodnu mrežu, lokalni vodni objekat ili sopstveni bunar, pokretni objekat mora da ima rezervoar sa dovoljno ispravne tekuće vode.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U pokretnom objektu mora da bude obezbeđeno stalno snabdevanje električnom energijom. 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Ukoliko ne postoji mogućnost da se priključi na javnu električnu mrežu, pokretni objekat mora da ima sopstveni bešumni energetski izvor za osvetljenje i uređaje. 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Pokretni objekat mora da bude priključen na javnu kanalizacionu mrežu.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Ukoliko ne postoji mogućnost priključenja na javnu kanalizacionu mrežu, pokretni objekat mora da ima rezervoar za otpadnu vodu odgovarajućeg kapaciteta sa uređajima za prečišćavanje (taložnici, biološki filteri), u skladu sa propisima kojima se uređuju sanitarno-higijenski uslovi i propisima kojima se uređuju zaštita voda i životne sredine.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 pokretnom objektu čvrste otpadne materije moraju da se: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1) prikupljaju u higijenske posude od nerđajućeg materijala sa poklopcima;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2) odlažu u specijalne kontejnere ili kante sa poklopcima istog kvaliteta koji su smešteni na posebno određenom prostoru.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Prostori, higijenske posude, kontejneri i kante moraju svakodnevno da se prazne, peru i dezinfikuju i ne mogu da se koriste u druge svrhe.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Ukoliko se u pokretnom objektu uslužuje hrana i piće za stolom, pokretni objekat mora da ima toalet za goste ili mogućnost korišćenja toaleta u njegovoj neposrednoj blizini.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Za zaposleno osoblje u pokretnom objektu obezbeđuje se korišćenje toaleta koji može da bude udaljen najviše do 30 m od pokretnog objekta, a koji koriste isključivo lica pod zdravstvenim nadzorom.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12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Pokretni objekat mora da ima: 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1) termičke i rashladne uređaje, uređaje za pripremu i čuvanje jela, pića i napitaka u skladu sa ponudom;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 xml:space="preserve">2) radne površine koje se lako čiste i održavaju, pribor i uređaje za čišćenje i obradu namirnica i pripremu hrane ako ih ima u ponudi; 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3) jednodelnu sudoperu sa tekućom hladnom i toplom vodom, odnosno dvodelnu sudoperu sa tekućom hladnom i toplom vodom ukoliko se jela, pića i napici uslužuju u posuđu i priboru za višekratnu upotrebu i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4) higijensku posudu za otpatke za otklanjanje čvrstih otpadnih materija.</w:t>
      </w:r>
    </w:p>
    <w:p w:rsidR="00FD0BED" w:rsidRPr="00FD0BED" w:rsidRDefault="00FD0BED" w:rsidP="00FD0BE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FD0BE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FD0BED" w:rsidRPr="00FD0BED" w:rsidRDefault="00FD0BED" w:rsidP="00FD0BE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0BED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ED"/>
    <w:rsid w:val="003667AA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D0B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0BE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D0BE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D0BE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D0BE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D0B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0BE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D0BE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D0BE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D0BE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2017-02-08T14:50:00Z</dcterms:created>
  <dcterms:modified xsi:type="dcterms:W3CDTF">2017-02-08T14:51:00Z</dcterms:modified>
</cp:coreProperties>
</file>