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2F6F71" w:rsidRPr="002F6F71" w:rsidTr="002F6F71">
        <w:trPr>
          <w:trHeight w:val="299"/>
          <w:tblCellSpacing w:w="15" w:type="dxa"/>
        </w:trPr>
        <w:tc>
          <w:tcPr>
            <w:tcW w:w="0" w:type="auto"/>
            <w:vMerge w:val="restart"/>
            <w:shd w:val="clear" w:color="auto" w:fill="A41E1C"/>
            <w:vAlign w:val="center"/>
            <w:hideMark/>
          </w:tcPr>
          <w:p w:rsidR="002F6F71" w:rsidRPr="002F6F71" w:rsidRDefault="002F6F71" w:rsidP="002F6F71">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2F6F71">
              <w:rPr>
                <w:rFonts w:ascii="Arial" w:eastAsia="Times New Roman" w:hAnsi="Arial" w:cs="Arial"/>
                <w:b/>
                <w:bCs/>
                <w:color w:val="FFE8BF"/>
                <w:sz w:val="36"/>
                <w:szCs w:val="36"/>
                <w:lang w:eastAsia="sr-Latn-RS"/>
              </w:rPr>
              <w:t>PRAVILNIK</w:t>
            </w:r>
          </w:p>
          <w:p w:rsidR="002F6F71" w:rsidRPr="002F6F71" w:rsidRDefault="002F6F71" w:rsidP="002F6F71">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2F6F71">
              <w:rPr>
                <w:rFonts w:ascii="Arial" w:eastAsia="Times New Roman" w:hAnsi="Arial" w:cs="Arial"/>
                <w:b/>
                <w:bCs/>
                <w:color w:val="FFFFFF"/>
                <w:sz w:val="34"/>
                <w:szCs w:val="34"/>
                <w:lang w:eastAsia="sr-Latn-RS"/>
              </w:rPr>
              <w:t>O BLIŽIM USLOVIMA ZA POČETAK RADA I OBAVLJANJE DELATNOSTI USTANOVA ZA DECU</w:t>
            </w:r>
          </w:p>
          <w:bookmarkEnd w:id="0"/>
          <w:p w:rsidR="002F6F71" w:rsidRPr="002F6F71" w:rsidRDefault="002F6F71" w:rsidP="002F6F71">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2F6F71">
              <w:rPr>
                <w:rFonts w:ascii="Arial" w:eastAsia="Times New Roman" w:hAnsi="Arial" w:cs="Arial"/>
                <w:i/>
                <w:iCs/>
                <w:color w:val="FFE8BF"/>
                <w:sz w:val="26"/>
                <w:szCs w:val="26"/>
                <w:lang w:eastAsia="sr-Latn-RS"/>
              </w:rPr>
              <w:t>("Sl. glasnik RS", br. 50/94 i 6/96)</w:t>
            </w:r>
          </w:p>
        </w:tc>
      </w:tr>
      <w:tr w:rsidR="002F6F71" w:rsidRPr="002F6F71" w:rsidTr="002F6F71">
        <w:trPr>
          <w:trHeight w:val="299"/>
          <w:tblCellSpacing w:w="15" w:type="dxa"/>
        </w:trPr>
        <w:tc>
          <w:tcPr>
            <w:tcW w:w="0" w:type="auto"/>
            <w:vMerge/>
            <w:shd w:val="clear" w:color="auto" w:fill="A41E1C"/>
            <w:vAlign w:val="center"/>
            <w:hideMark/>
          </w:tcPr>
          <w:p w:rsidR="002F6F71" w:rsidRPr="002F6F71" w:rsidRDefault="002F6F71" w:rsidP="002F6F71">
            <w:pPr>
              <w:spacing w:after="0" w:line="240" w:lineRule="auto"/>
              <w:rPr>
                <w:rFonts w:ascii="Arial" w:eastAsia="Times New Roman" w:hAnsi="Arial" w:cs="Arial"/>
                <w:i/>
                <w:iCs/>
                <w:color w:val="FFE8BF"/>
                <w:sz w:val="26"/>
                <w:szCs w:val="26"/>
                <w:lang w:eastAsia="sr-Latn-RS"/>
              </w:rPr>
            </w:pPr>
          </w:p>
        </w:tc>
      </w:tr>
      <w:tr w:rsidR="002F6F71" w:rsidRPr="002F6F71" w:rsidTr="002F6F71">
        <w:trPr>
          <w:trHeight w:val="299"/>
          <w:tblCellSpacing w:w="15" w:type="dxa"/>
        </w:trPr>
        <w:tc>
          <w:tcPr>
            <w:tcW w:w="0" w:type="auto"/>
            <w:vMerge/>
            <w:shd w:val="clear" w:color="auto" w:fill="A41E1C"/>
            <w:vAlign w:val="center"/>
            <w:hideMark/>
          </w:tcPr>
          <w:p w:rsidR="002F6F71" w:rsidRPr="002F6F71" w:rsidRDefault="002F6F71" w:rsidP="002F6F71">
            <w:pPr>
              <w:spacing w:after="0" w:line="240" w:lineRule="auto"/>
              <w:rPr>
                <w:rFonts w:ascii="Arial" w:eastAsia="Times New Roman" w:hAnsi="Arial" w:cs="Arial"/>
                <w:i/>
                <w:iCs/>
                <w:color w:val="FFE8BF"/>
                <w:sz w:val="26"/>
                <w:szCs w:val="26"/>
                <w:lang w:eastAsia="sr-Latn-RS"/>
              </w:rPr>
            </w:pPr>
          </w:p>
        </w:tc>
      </w:tr>
    </w:tbl>
    <w:p w:rsidR="002F6F71" w:rsidRPr="002F6F71" w:rsidRDefault="002F6F71" w:rsidP="002F6F71">
      <w:pPr>
        <w:spacing w:before="100" w:beforeAutospacing="1" w:after="100" w:afterAutospacing="1" w:line="240" w:lineRule="auto"/>
        <w:jc w:val="center"/>
        <w:rPr>
          <w:rFonts w:ascii="Arial" w:eastAsia="Times New Roman" w:hAnsi="Arial" w:cs="Arial"/>
          <w:lang w:eastAsia="sr-Latn-RS"/>
        </w:rPr>
      </w:pPr>
      <w:r w:rsidRPr="002F6F71">
        <w:rPr>
          <w:rFonts w:ascii="Arial" w:eastAsia="Times New Roman" w:hAnsi="Arial" w:cs="Arial"/>
          <w:lang w:eastAsia="sr-Latn-RS"/>
        </w:rPr>
        <w:t>I UVODNA ODREDBA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 w:name="clan_1"/>
      <w:bookmarkEnd w:id="1"/>
      <w:r w:rsidRPr="002F6F71">
        <w:rPr>
          <w:rFonts w:ascii="Arial" w:eastAsia="Times New Roman" w:hAnsi="Arial" w:cs="Arial"/>
          <w:b/>
          <w:bCs/>
          <w:sz w:val="24"/>
          <w:szCs w:val="24"/>
          <w:lang w:eastAsia="sr-Latn-RS"/>
        </w:rPr>
        <w:t>Član 1</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Ovim pravilnikom se propisuju bliži uslovi u pogledu prostora, opreme, broja stručnih i drugih radnika koje treba da ispunjavaju ustanove za decu (predškolske ustanove i dečja odmarališta) za početak rada i obavljanje delatnosti, kao i uslovi koje treba da ispunjavaju druga pravna i fizička lica za obavljanje pojedinih poslova i usluga u oblasti društvene brige o deci.</w:t>
      </w:r>
    </w:p>
    <w:p w:rsidR="002F6F71" w:rsidRPr="002F6F71" w:rsidRDefault="002F6F71" w:rsidP="002F6F71">
      <w:pPr>
        <w:spacing w:before="100" w:beforeAutospacing="1" w:after="100" w:afterAutospacing="1" w:line="240" w:lineRule="auto"/>
        <w:jc w:val="center"/>
        <w:rPr>
          <w:rFonts w:ascii="Arial" w:eastAsia="Times New Roman" w:hAnsi="Arial" w:cs="Arial"/>
          <w:lang w:eastAsia="sr-Latn-RS"/>
        </w:rPr>
      </w:pPr>
      <w:r w:rsidRPr="002F6F71">
        <w:rPr>
          <w:rFonts w:ascii="Arial" w:eastAsia="Times New Roman" w:hAnsi="Arial" w:cs="Arial"/>
          <w:lang w:eastAsia="sr-Latn-RS"/>
        </w:rPr>
        <w:t>II USLOVI U POGLEDU PROSTORA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 w:name="clan_2"/>
      <w:bookmarkEnd w:id="2"/>
      <w:r w:rsidRPr="002F6F71">
        <w:rPr>
          <w:rFonts w:ascii="Arial" w:eastAsia="Times New Roman" w:hAnsi="Arial" w:cs="Arial"/>
          <w:b/>
          <w:bCs/>
          <w:sz w:val="24"/>
          <w:szCs w:val="24"/>
          <w:lang w:eastAsia="sr-Latn-RS"/>
        </w:rPr>
        <w:t>Član 2</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 predškolske ustanove čine objekti, odnosno građevinske i funkcionalne celine i pripadajući otvoreni prostori van objekta.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Prostori predškolske ustanove mogu biti namenski građeni objekti za decu, i to: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od 1 do 3 godine -- jaslice;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od 3 do 7 godina -- vrtić 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od 1 do 7 godina -- kombinovani dečji objekat.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Ako predškolska ustanova obavlja delatnost u drugim prilagođenim prostorima: pri osnovnim školama, mesnim zajednicama, kulturnim centrima, zdravstvenim ustanovama, ustanovama socijalne zaštite, u pogledu prostora primenjuju se uslovi utvrđeni ovim pravilnikom.</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 w:name="clan_3"/>
      <w:bookmarkEnd w:id="3"/>
      <w:r w:rsidRPr="002F6F71">
        <w:rPr>
          <w:rFonts w:ascii="Arial" w:eastAsia="Times New Roman" w:hAnsi="Arial" w:cs="Arial"/>
          <w:b/>
          <w:bCs/>
          <w:sz w:val="24"/>
          <w:szCs w:val="24"/>
          <w:lang w:eastAsia="sr-Latn-RS"/>
        </w:rPr>
        <w:t>Član 3</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 dečjeg odmarališta čine objekti, odnosno građevinske i funkcionalne celine i pripadajući otvoreni prostori, i to: dvorište, igralište, ski i trim staza, plaža i slično, koji su namenski građeni ili prilagođeni nameni i koji: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rade tokom cele godine, ili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rade sezonski (letovališta i zimovališta).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Tereni za sport i rekreaciju dečjeg odmarališta treba da budu zastupljeni zavisno od prirodnih uslova i mogućnosti odmarališta i da se nalaze u njegovoj neposrednoj blizini.</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 w:name="clan_4"/>
      <w:bookmarkEnd w:id="4"/>
      <w:r w:rsidRPr="002F6F71">
        <w:rPr>
          <w:rFonts w:ascii="Arial" w:eastAsia="Times New Roman" w:hAnsi="Arial" w:cs="Arial"/>
          <w:b/>
          <w:bCs/>
          <w:sz w:val="24"/>
          <w:szCs w:val="24"/>
          <w:lang w:eastAsia="sr-Latn-RS"/>
        </w:rPr>
        <w:lastRenderedPageBreak/>
        <w:t>Član 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Objekti u kojima borave deca treba da zadovolje sledeće uslove: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da su građeni u naseljenom mestu gde su razvijene saobraćajne mreže i instalacije;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2) da su građeni od materijala koji obezbeđuje zvučnu, hidro i termoizolaciju; </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da nisu građeni od lako zapaljivog materijala;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4) da su priključeni na električnu i telefonsku mrežu;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5) da su priključeni na javnu vodovodnu mrežu, a ako ona ne postoji da je obezbeđeno snabdevanje higijenski ispravnom tekućom vodom;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6) da su priključeni na javnu kanalizacionu mrežu ili propisno izgrađenu septičku jamu;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7) da su obezbeđeni grejanje i mehaničko provetravanje ukoliko je prirodno provetravanje nedovoljno;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8) da im je obezbeđen nesmetan prilaz prevoznim sredstvima.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5" w:name="clan_5"/>
      <w:bookmarkEnd w:id="5"/>
      <w:r w:rsidRPr="002F6F71">
        <w:rPr>
          <w:rFonts w:ascii="Arial" w:eastAsia="Times New Roman" w:hAnsi="Arial" w:cs="Arial"/>
          <w:b/>
          <w:bCs/>
          <w:sz w:val="24"/>
          <w:szCs w:val="24"/>
          <w:lang w:eastAsia="sr-Latn-RS"/>
        </w:rPr>
        <w:t>Član 5</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 za rad vaspitne grupe u predškolskoj ustanovi čini, i to: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prostor za boravak dece;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zajednički prostor;</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prostor van objekta (igrališta)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6" w:name="clan_6"/>
      <w:bookmarkEnd w:id="6"/>
      <w:r w:rsidRPr="002F6F71">
        <w:rPr>
          <w:rFonts w:ascii="Arial" w:eastAsia="Times New Roman" w:hAnsi="Arial" w:cs="Arial"/>
          <w:b/>
          <w:bCs/>
          <w:sz w:val="24"/>
          <w:szCs w:val="24"/>
          <w:lang w:eastAsia="sr-Latn-RS"/>
        </w:rPr>
        <w:t>Član 6</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lang w:eastAsia="sr-Latn-RS"/>
        </w:rPr>
        <w:t>1) Prostor za boravak dece čini</w:t>
      </w:r>
      <w:r w:rsidRPr="002F6F71">
        <w:rPr>
          <w:rFonts w:ascii="Arial" w:eastAsia="Times New Roman" w:hAnsi="Arial" w:cs="Arial"/>
          <w:lang w:eastAsia="sr-Latn-RS"/>
        </w:rPr>
        <w:t>, i to: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a) grupna soba,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b) garderoba, 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v) sanitarne prostorije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i/>
          <w:iCs/>
          <w:lang w:eastAsia="sr-Latn-RS"/>
        </w:rPr>
        <w:t>a) Grupna soba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Grupna soba treba da ispunjava sledeće uslove: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za boravak dece uzrasta od 1 do 7 godina treba da ima površinu od najmanje 50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 visine plafona od 2,80 m do 3,60 m i zapremine po detetu od najmanje 10 m</w:t>
      </w:r>
      <w:r w:rsidRPr="002F6F71">
        <w:rPr>
          <w:rFonts w:ascii="Arial" w:eastAsia="Times New Roman" w:hAnsi="Arial" w:cs="Arial"/>
          <w:sz w:val="15"/>
          <w:szCs w:val="15"/>
          <w:vertAlign w:val="superscript"/>
          <w:lang w:eastAsia="sr-Latn-RS"/>
        </w:rPr>
        <w:t>3</w:t>
      </w:r>
      <w:r w:rsidRPr="002F6F71">
        <w:rPr>
          <w:rFonts w:ascii="Arial" w:eastAsia="Times New Roman" w:hAnsi="Arial" w:cs="Arial"/>
          <w:lang w:eastAsia="sr-Latn-RS"/>
        </w:rPr>
        <w: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2) prozori treba da su građeni prema jugu - jugoistoku, ili imaju takav položaj da grupna soba bude osunčana najmanje dva sata dnevno. Površina prozora treba da bude najmanje 1/5 od </w:t>
      </w:r>
      <w:r w:rsidRPr="002F6F71">
        <w:rPr>
          <w:rFonts w:ascii="Arial" w:eastAsia="Times New Roman" w:hAnsi="Arial" w:cs="Arial"/>
          <w:lang w:eastAsia="sr-Latn-RS"/>
        </w:rPr>
        <w:lastRenderedPageBreak/>
        <w:t>površine poda, prozori su zaštićeni do visine od 1,10 m od poda. Izrada i način otvaranja treba da su bezbedni kako ne bi došlo do povređivanja dece;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osvetljenje treba da je ravnomerno, a na površinama za igru i rad dece najmanje 150 luksa, bilo da se radi o prirodnom ili veštačkom svetlu. Sijalice treba da budu zaštićene radi bezbednosti dece;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4) provetravanje treba da bude prirodno;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5) zagrevanje treba da bude ravnomerno i to najmanje 22 stepena u prostoriji za decu do dve godine i 20 stepeni za decu od 2 do 7 godina. Grejna tela treba da su bezbedna i na odgovarajući način zaštićena;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6) zvučna zaštita u odnosu na spoljne uticaje i susedne prostorije obezbeđuje se prema propisanim standardima;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7) podovi treba da budu od čvrstog materijala, pogodni za lako održavanje i ne mogu biti klizavi;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8) zidovi ne mogu biti oštrih ivica, tamnih i reflektujućih boja;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9) vrata treba da budu bez pragova, otvora širine minimum 80 cm, i da se otvaraju napolje. Zastakljena vrata treba da imaju stakla obezbeđena od loma. - Nisu dozvoljena klateća vrata;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10) električni utikači i prekidači treba da budu najmanje 1,5 m iznad poda, uz primenu sigurnosnih elemenata;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i/>
          <w:iCs/>
          <w:lang w:eastAsia="sr-Latn-RS"/>
        </w:rPr>
        <w:t>b) Garderoba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Garderoba za decu nalazi se u neposrednoj blizini grupne sobe i može biti zajednička za više grupa. Garderoba za decu do dve godine odvojena je od zajedničke garderobe.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i/>
          <w:iCs/>
          <w:lang w:eastAsia="sr-Latn-RS"/>
        </w:rPr>
        <w:t>v) Sanitarna prostorija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Sanitarna prostorija za decu sastoji se od dela za negu i higijenu i dela sa WC šoljama za dečji uzrast.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Sanitarna prostorija za decu uzrasta do dve godine povezana je sa grupnom sobom.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Podovi u sanitarnim prostorijama ne mogu biti klizavi i treba da budu napravljeni od materijala koji se lako čisti i ne propušta vodu.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Zidovi treba da budu visine najmanje od 1,60 m od poda, i obloženi keramičkim pločicama ili materijalom koji se lako čisti i ne propušta vodu. </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Sanitarne prostorije treba da imaju prirodno ili veštačko provetravanje.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7" w:name="clan_7"/>
      <w:bookmarkEnd w:id="7"/>
      <w:r w:rsidRPr="002F6F71">
        <w:rPr>
          <w:rFonts w:ascii="Arial" w:eastAsia="Times New Roman" w:hAnsi="Arial" w:cs="Arial"/>
          <w:b/>
          <w:bCs/>
          <w:sz w:val="24"/>
          <w:szCs w:val="24"/>
          <w:lang w:eastAsia="sr-Latn-RS"/>
        </w:rPr>
        <w:t>Član 7</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lang w:eastAsia="sr-Latn-RS"/>
        </w:rPr>
        <w:t>2) Zajednički prostor</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Zajednički prostor predškolske ustanove obuhvata: višenamenski prostor, prostoriju za vaspitače sa prostorom za didaktički materijal, prostoriju za preventivno zdravstveni rad i </w:t>
      </w:r>
      <w:r w:rsidRPr="002F6F71">
        <w:rPr>
          <w:rFonts w:ascii="Arial" w:eastAsia="Times New Roman" w:hAnsi="Arial" w:cs="Arial"/>
          <w:lang w:eastAsia="sr-Latn-RS"/>
        </w:rPr>
        <w:lastRenderedPageBreak/>
        <w:t>izolaciju bolesne dece, kuhinju, trpezariju, perionicu, sanitarne prostorije za odrasle i kotlarnicu, ukoliko se grejanje organizuje u okviru objekta.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Višenamenski prostor je zasebna prostorija ili holski prostor i obavezan je u objektima sa više od četiri vaspitne grupe.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Prostorija za vaspitače sa prostorom sa didaktičkim materijalom je zaseban prostor u kome se obezbeđuju uslovi za rad vaspitača i čuvanje didaktičkog materijala i stručne literature.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Prostorija za preventivno-zdravstveni rad i izolaciju ima površinu od najmanje 6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 xml:space="preserve"> i najmanje jedno točeće mesto.</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8" w:name="clan_8"/>
      <w:bookmarkEnd w:id="8"/>
      <w:r w:rsidRPr="002F6F71">
        <w:rPr>
          <w:rFonts w:ascii="Arial" w:eastAsia="Times New Roman" w:hAnsi="Arial" w:cs="Arial"/>
          <w:b/>
          <w:bCs/>
          <w:sz w:val="24"/>
          <w:szCs w:val="24"/>
          <w:lang w:eastAsia="sr-Latn-RS"/>
        </w:rPr>
        <w:t>Član 8</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lang w:eastAsia="sr-Latn-RS"/>
        </w:rPr>
        <w:t>3) Prostor van objekta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Otvoreni prostor van objekta obuhvata: igralište, travnate terene i prilazne staze.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Otvorenog prostora treba da bude najmanje 10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 xml:space="preserve"> po detetu, od čega najmanje 3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 xml:space="preserve"> travnatih površina.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9" w:name="clan_9"/>
      <w:bookmarkEnd w:id="9"/>
      <w:r w:rsidRPr="002F6F71">
        <w:rPr>
          <w:rFonts w:ascii="Arial" w:eastAsia="Times New Roman" w:hAnsi="Arial" w:cs="Arial"/>
          <w:b/>
          <w:bCs/>
          <w:sz w:val="24"/>
          <w:szCs w:val="24"/>
          <w:lang w:eastAsia="sr-Latn-RS"/>
        </w:rPr>
        <w:t>Član 9</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 dečjeg odmarališta za jednu grupu čine: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a) soba za spavanje,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b) sanitarna prostorija,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v) zajednički prostor, 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g) prostor van objekta.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i/>
          <w:iCs/>
          <w:lang w:eastAsia="sr-Latn-RS"/>
        </w:rPr>
        <w:t>a) Soba za spavanje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Soba za spavanje ima površinu od najmanje 3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 xml:space="preserve"> po ležaju, a visinu od najmanje 2,60 m i ima sopstveni WC, tuš kadu i umivaonik sa toplom i hladnom vodom.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i/>
          <w:iCs/>
          <w:lang w:eastAsia="sr-Latn-RS"/>
        </w:rPr>
        <w:t>b) Sanitarna prostorija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U sanitarnoj prostoriji podovi su napravljeni od materijala koji se lako čiste, ne propuštaju vodu i ne mogu biti klizavi; zidovi su obloženi keramičkim pločicama ili materijalom koji se lako čisti, ne propušta vodu i visine su najmanje 1,60 m; prozori su od neprovidnog stakla, ili su obezbeđeni od pogleda spolja; provetravanje je prirodno ili veštačko.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i/>
          <w:iCs/>
          <w:lang w:eastAsia="sr-Latn-RS"/>
        </w:rPr>
        <w:t>v) Zajednički prostor</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Zajednički prostor treba da ispunjava uslove iz člana 7 ovog pravilnika osim što ne mora da poseduje poseban prostor za vaspitače - nastavnike.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b/>
          <w:bCs/>
          <w:i/>
          <w:iCs/>
          <w:lang w:eastAsia="sr-Latn-RS"/>
        </w:rPr>
        <w:t>g) Prostor van objekta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lastRenderedPageBreak/>
        <w:t>Prostor van objekta treba da ispunjava uslove iz člana 8 ovog pravilnika.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0" w:name="clan_10"/>
      <w:bookmarkEnd w:id="10"/>
      <w:r w:rsidRPr="002F6F71">
        <w:rPr>
          <w:rFonts w:ascii="Arial" w:eastAsia="Times New Roman" w:hAnsi="Arial" w:cs="Arial"/>
          <w:b/>
          <w:bCs/>
          <w:sz w:val="24"/>
          <w:szCs w:val="24"/>
          <w:lang w:eastAsia="sr-Latn-RS"/>
        </w:rPr>
        <w:t>Član 10</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 za decu ometenu u razvoju treba da ispunjava uslove iz člana 6 ovog pravilnika.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Za rad sa decom na dužem bolničkom lečenju koriste se raspoloživi prostori zdravstvene ustanove, i to: posebne prostorije, bolesničke sobe, holovi, ambulante i drugi prostori.</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1" w:name="clan_11"/>
      <w:bookmarkEnd w:id="11"/>
      <w:r w:rsidRPr="002F6F71">
        <w:rPr>
          <w:rFonts w:ascii="Arial" w:eastAsia="Times New Roman" w:hAnsi="Arial" w:cs="Arial"/>
          <w:b/>
          <w:bCs/>
          <w:sz w:val="24"/>
          <w:szCs w:val="24"/>
          <w:lang w:eastAsia="sr-Latn-RS"/>
        </w:rPr>
        <w:t>Član 11</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Kuhinja u ustanovi za decu može da bude proizvodna za jedan ili više objekata ili prihvatna.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Kuhinja treba da ispunjava propisane higijensko-tehničke uslove za proizvodnju hrane i prihvatanje proizvedene hrane.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Proizvodna kuhinja ima poseban deo za pripremnu obradu namirnica: povrća, voća, mesa, ribe, testa i drugo, deo za finalnu obradu hrane i serviranje hrane, kao i perionicu belog i crnog posuđa. </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Podovi kuhinje treba da budu od materijala koji se lako pere, nije klizav i ne propušta vodu.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Zidovi u kuhinji treba da budu obloženi keramičkim pločicama, ili materijalom koji ne propušta vodu, lako se pere i održava i da budu visine od najmanje 1,80 m.</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2" w:name="clan_12"/>
      <w:bookmarkEnd w:id="12"/>
      <w:r w:rsidRPr="002F6F71">
        <w:rPr>
          <w:rFonts w:ascii="Arial" w:eastAsia="Times New Roman" w:hAnsi="Arial" w:cs="Arial"/>
          <w:b/>
          <w:bCs/>
          <w:sz w:val="24"/>
          <w:szCs w:val="24"/>
          <w:lang w:eastAsia="sr-Latn-RS"/>
        </w:rPr>
        <w:t>Član 12</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Kapacitet proizvodne kuhinje se određuje prema broju obroka koji se priprema, i može da bude od 100 do 300 obroka i od 300 do 500 obroka.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Prihvatna kuhinja kapaciteta do 100, 300 ili 500 obroka nalazi se u sklopu objekta ustanove za decu.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Proizvodna kuhinja kao samostalni objekat koja snabdeva više ustanova za decu može da ima kapacitet više od 1000 obroka.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3" w:name="clan_13"/>
      <w:bookmarkEnd w:id="13"/>
      <w:r w:rsidRPr="002F6F71">
        <w:rPr>
          <w:rFonts w:ascii="Arial" w:eastAsia="Times New Roman" w:hAnsi="Arial" w:cs="Arial"/>
          <w:b/>
          <w:bCs/>
          <w:sz w:val="24"/>
          <w:szCs w:val="24"/>
          <w:lang w:eastAsia="sr-Latn-RS"/>
        </w:rPr>
        <w:t>Član 13</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Površina proizvodne kuhinje u zavisnosti od broja obroka iznosi najmanje, i to: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za 70 obroka do 50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za 100 obroka do 90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za 300 obroka do 160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4) za 500 obroka do 232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5) za 1000 obroka do 320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Površina kuhinje uvećava se za prateće prostore: magacine za pojedine vrste roba, hodnike i prostor za osoblje do 100%.</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4" w:name="clan_14"/>
      <w:bookmarkEnd w:id="14"/>
      <w:r w:rsidRPr="002F6F71">
        <w:rPr>
          <w:rFonts w:ascii="Arial" w:eastAsia="Times New Roman" w:hAnsi="Arial" w:cs="Arial"/>
          <w:b/>
          <w:bCs/>
          <w:sz w:val="24"/>
          <w:szCs w:val="24"/>
          <w:lang w:eastAsia="sr-Latn-RS"/>
        </w:rPr>
        <w:lastRenderedPageBreak/>
        <w:t>Član 14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Površina prihvatne kuhinje iznosi najmanje 36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 xml:space="preserve"> i može se korigovati za 8 do 12% ukoliko postoje zahtevi, i to: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sanitarnih organa za povećanjem ili izdvajanjem pojedinih odeljenja;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konstruktivnog sklopa objekta ili sistema projektne mreže;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obezbeđivanja zimnice i određenih rezervi namirnica u organizaciji snabdevanja.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5" w:name="clan_15"/>
      <w:bookmarkEnd w:id="15"/>
      <w:r w:rsidRPr="002F6F71">
        <w:rPr>
          <w:rFonts w:ascii="Arial" w:eastAsia="Times New Roman" w:hAnsi="Arial" w:cs="Arial"/>
          <w:b/>
          <w:bCs/>
          <w:sz w:val="24"/>
          <w:szCs w:val="24"/>
          <w:lang w:eastAsia="sr-Latn-RS"/>
        </w:rPr>
        <w:t>Član 15</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Sva odeljenja u sastavu kuhinje treba da budu povezana, a potrebna odvajanja vrše se pregradama minimalne visine 1,6 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Odvajanje prostora u kuhinjama manjeg kapaciteta do 100 obroka može se izvesti i rasporedom i postavkom elemenata kuhinjske opreme.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Parapeti u pregradama, ukoliko se zidaju kao i prozorski parapeti, treba da budu minimalne visine 1,3 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Vrata u prostorijama kuhinje treba da budu širine najmanje 90 cm.</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6" w:name="clan_16"/>
      <w:bookmarkEnd w:id="16"/>
      <w:r w:rsidRPr="002F6F71">
        <w:rPr>
          <w:rFonts w:ascii="Arial" w:eastAsia="Times New Roman" w:hAnsi="Arial" w:cs="Arial"/>
          <w:b/>
          <w:bCs/>
          <w:sz w:val="24"/>
          <w:szCs w:val="24"/>
          <w:lang w:eastAsia="sr-Latn-RS"/>
        </w:rPr>
        <w:t>Član 16</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Raspored kuhinjskog prostora treba da omogući kretanje posuđa i namirnica u skladu sa tehnološkim procesom kretanja namirnica i sanitarno-higijenskim zahtevima. Tehnološki proces zahteva kretanje namirnica od prerade, termičke obrade do izdavanja.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Sanitarno-higijenski zahtevi podrazumevaju da u svim prostorima kuhinje u kojima se priprema hrana postoje čisti i prljavi delovi i putevi koji se međusobno ne ukrštaju.</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7" w:name="clan_17"/>
      <w:bookmarkEnd w:id="17"/>
      <w:r w:rsidRPr="002F6F71">
        <w:rPr>
          <w:rFonts w:ascii="Arial" w:eastAsia="Times New Roman" w:hAnsi="Arial" w:cs="Arial"/>
          <w:b/>
          <w:bCs/>
          <w:sz w:val="24"/>
          <w:szCs w:val="24"/>
          <w:lang w:eastAsia="sr-Latn-RS"/>
        </w:rPr>
        <w:t>Član 17</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Ako objekat u kojem borave deca ima perionicu ona treba da ima prostor za prljavo rublje, prostor za pranje i sušenje kao i za ostavljanje čistog rublja. Površina perionice treba da bude od 26 do 46 m</w:t>
      </w:r>
      <w:r w:rsidRPr="002F6F71">
        <w:rPr>
          <w:rFonts w:ascii="Arial" w:eastAsia="Times New Roman" w:hAnsi="Arial" w:cs="Arial"/>
          <w:sz w:val="15"/>
          <w:szCs w:val="15"/>
          <w:vertAlign w:val="superscript"/>
          <w:lang w:eastAsia="sr-Latn-RS"/>
        </w:rPr>
        <w:t>2</w:t>
      </w:r>
      <w:r w:rsidRPr="002F6F71">
        <w:rPr>
          <w:rFonts w:ascii="Arial" w:eastAsia="Times New Roman" w:hAnsi="Arial" w:cs="Arial"/>
          <w:lang w:eastAsia="sr-Latn-RS"/>
        </w:rPr>
        <w:t xml:space="preserve"> u zavisnosti od broja grupa u ustanovi.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U objektu bez perionice treba da bude odvojena ostava za smeštaj prljavog rublja i ostava za prijem i deponovanje čistog rublja.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Raspored prostora perionice treba da odgovara tehnološkim i sanitarno-higijenskim zahtevima izdvajanja prljavog i čistog rublja.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8" w:name="clan_18"/>
      <w:bookmarkEnd w:id="18"/>
      <w:r w:rsidRPr="002F6F71">
        <w:rPr>
          <w:rFonts w:ascii="Arial" w:eastAsia="Times New Roman" w:hAnsi="Arial" w:cs="Arial"/>
          <w:b/>
          <w:bCs/>
          <w:sz w:val="24"/>
          <w:szCs w:val="24"/>
          <w:lang w:eastAsia="sr-Latn-RS"/>
        </w:rPr>
        <w:t>Član 18</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U radnim prostorijama perionice mora da bude dnevno osvetljenje i prirodna ventilacija dok se njen glavni deo mehanički (veštački) provetrava i zagreva.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Visina glavnog dela perionice treba da bude 3,6 m a delovi perionice bez isparenja i vlage 3,0 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lastRenderedPageBreak/>
        <w:t>Zidovi perionice moraju biti obloženi glatkim keramičkim pločicama do visine minimum 1,50 m, a podovi obloženi pločicama koje ne klizaju, sa nagibom za odvod vode prema slivnicima.</w:t>
      </w:r>
    </w:p>
    <w:p w:rsidR="002F6F71" w:rsidRPr="002F6F71" w:rsidRDefault="002F6F71" w:rsidP="002F6F71">
      <w:pPr>
        <w:spacing w:before="100" w:beforeAutospacing="1" w:after="100" w:afterAutospacing="1" w:line="240" w:lineRule="auto"/>
        <w:jc w:val="center"/>
        <w:rPr>
          <w:rFonts w:ascii="Arial" w:eastAsia="Times New Roman" w:hAnsi="Arial" w:cs="Arial"/>
          <w:lang w:eastAsia="sr-Latn-RS"/>
        </w:rPr>
      </w:pPr>
      <w:r w:rsidRPr="002F6F71">
        <w:rPr>
          <w:rFonts w:ascii="Arial" w:eastAsia="Times New Roman" w:hAnsi="Arial" w:cs="Arial"/>
          <w:lang w:eastAsia="sr-Latn-RS"/>
        </w:rPr>
        <w:t>III USLOVI U POGLEDU OPREME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19" w:name="clan_19"/>
      <w:bookmarkEnd w:id="19"/>
      <w:r w:rsidRPr="002F6F71">
        <w:rPr>
          <w:rFonts w:ascii="Arial" w:eastAsia="Times New Roman" w:hAnsi="Arial" w:cs="Arial"/>
          <w:b/>
          <w:bCs/>
          <w:sz w:val="24"/>
          <w:szCs w:val="24"/>
          <w:lang w:eastAsia="sr-Latn-RS"/>
        </w:rPr>
        <w:t>Član 19</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Grupna soba u predškolskoj ustanovi ima sledeću opremu stolove, stolice, ležaje, regale, police, kutije za igračke, zidnu tablu, podne jastuke, tepih, itison i slično.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Stolovi moraju biti zaobljenih ivica sa površinom ploče od toplog materijala dimenzija 40x40 cm po detetu, za decu do 4 godine visine 52 cm, a za stariju decu visine 56 cm.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Stolice moraju biti sa naslonom za leđa, a za decu do dve godine i sa naslonom za ruke. Visina stolice za decu do četiri godine treba da bude do 29 cm, a za stariju decu do 34 cm.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Ležaji za decu uzrasta do dve godine sastoje se od noseće konstrukcije visine do 30 cm i dušeka debljine do 8 cm. Za stariju decu treba da se koriste dušeci sa ili bez noseće konstrukcije debljine minimum 12 cm. Dimenzije ležaja treba da budu 140x55 cm.</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0" w:name="clan_20"/>
      <w:bookmarkEnd w:id="20"/>
      <w:r w:rsidRPr="002F6F71">
        <w:rPr>
          <w:rFonts w:ascii="Arial" w:eastAsia="Times New Roman" w:hAnsi="Arial" w:cs="Arial"/>
          <w:b/>
          <w:bCs/>
          <w:sz w:val="24"/>
          <w:szCs w:val="24"/>
          <w:lang w:eastAsia="sr-Latn-RS"/>
        </w:rPr>
        <w:t>Član 20</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Garderobni elementi treba da budu širine najmanje 15 do 20 cm po detetu i da omogućavaju provetravanje. U okviru garderobe treba da postoje klupe za decu.</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1" w:name="clan_21"/>
      <w:bookmarkEnd w:id="21"/>
      <w:r w:rsidRPr="002F6F71">
        <w:rPr>
          <w:rFonts w:ascii="Arial" w:eastAsia="Times New Roman" w:hAnsi="Arial" w:cs="Arial"/>
          <w:b/>
          <w:bCs/>
          <w:sz w:val="24"/>
          <w:szCs w:val="24"/>
          <w:lang w:eastAsia="sr-Latn-RS"/>
        </w:rPr>
        <w:t>Član 21</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Sanitarna prostorija za vaspitnu grupu treba da ima najmanje dve WC šolje i tri točeća mesta.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2" w:name="clan_22"/>
      <w:bookmarkEnd w:id="22"/>
      <w:r w:rsidRPr="002F6F71">
        <w:rPr>
          <w:rFonts w:ascii="Arial" w:eastAsia="Times New Roman" w:hAnsi="Arial" w:cs="Arial"/>
          <w:b/>
          <w:bCs/>
          <w:sz w:val="24"/>
          <w:szCs w:val="24"/>
          <w:lang w:eastAsia="sr-Latn-RS"/>
        </w:rPr>
        <w:t>Član 22</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Višenamenski prostor treba da ima mobilnu opremu pogodnu za realizaciju različitih programskih sadržaja rada sa decom.</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3" w:name="clan_23"/>
      <w:bookmarkEnd w:id="23"/>
      <w:r w:rsidRPr="002F6F71">
        <w:rPr>
          <w:rFonts w:ascii="Arial" w:eastAsia="Times New Roman" w:hAnsi="Arial" w:cs="Arial"/>
          <w:b/>
          <w:bCs/>
          <w:sz w:val="24"/>
          <w:szCs w:val="24"/>
          <w:lang w:eastAsia="sr-Latn-RS"/>
        </w:rPr>
        <w:t>Član 23</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 za vaspitače sa prostorom za didaktički materijal od opreme treba da ima: sto, stolice, police i plakare za smeštaj didaktičkog materijala.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4" w:name="clan_24"/>
      <w:bookmarkEnd w:id="24"/>
      <w:r w:rsidRPr="002F6F71">
        <w:rPr>
          <w:rFonts w:ascii="Arial" w:eastAsia="Times New Roman" w:hAnsi="Arial" w:cs="Arial"/>
          <w:b/>
          <w:bCs/>
          <w:sz w:val="24"/>
          <w:szCs w:val="24"/>
          <w:lang w:eastAsia="sr-Latn-RS"/>
        </w:rPr>
        <w:t>Član 24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Prostorija za preventivno-zdravstveni rad od opreme treba da ima: ležaj, ambulantni ormarić, radni sto, stolicu, plakar sa otvorenim i zatvorenim delom za smeštaj zdravstvene dokumentacije, aparata i materijala, vagu sa visinometrom, sterilizator za špatule, kutiju prve pomoći i higijensku kantu.</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5" w:name="clan_25"/>
      <w:bookmarkEnd w:id="25"/>
      <w:r w:rsidRPr="002F6F71">
        <w:rPr>
          <w:rFonts w:ascii="Arial" w:eastAsia="Times New Roman" w:hAnsi="Arial" w:cs="Arial"/>
          <w:b/>
          <w:bCs/>
          <w:sz w:val="24"/>
          <w:szCs w:val="24"/>
          <w:lang w:eastAsia="sr-Latn-RS"/>
        </w:rPr>
        <w:t>Član 25</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Soba za spavanje u dečjem odmaralištu treba da ima: ležaje dimenzija 190x90 cm, noćni ormarić, prostirku ispred ležaja, osim u sobama koje su prekrivene itisonom i posudu za otpatke.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lastRenderedPageBreak/>
        <w:t>Prozori u sobama za spavanje mogu imati kratke zavese i moraju da imaju neproziran zastor.</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Broj i raspored ležaja u sobi za spavanje mora da bude takav da omogućava nesmetano kretanje dece.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6" w:name="clan_26"/>
      <w:bookmarkEnd w:id="26"/>
      <w:r w:rsidRPr="002F6F71">
        <w:rPr>
          <w:rFonts w:ascii="Arial" w:eastAsia="Times New Roman" w:hAnsi="Arial" w:cs="Arial"/>
          <w:b/>
          <w:bCs/>
          <w:sz w:val="24"/>
          <w:szCs w:val="24"/>
          <w:lang w:eastAsia="sr-Latn-RS"/>
        </w:rPr>
        <w:t>Član 26</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Garderobni elementi u dečjem odmaralištu mogu da budu zajednički za više dece sa policama i odeljkom za vešanje odeće, sa najmanje četiri vešalice po svakom ležaju.</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7" w:name="clan_27"/>
      <w:bookmarkEnd w:id="27"/>
      <w:r w:rsidRPr="002F6F71">
        <w:rPr>
          <w:rFonts w:ascii="Arial" w:eastAsia="Times New Roman" w:hAnsi="Arial" w:cs="Arial"/>
          <w:b/>
          <w:bCs/>
          <w:sz w:val="24"/>
          <w:szCs w:val="24"/>
          <w:lang w:eastAsia="sr-Latn-RS"/>
        </w:rPr>
        <w:t>Član 27</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Usluživanje dece hranom treba da se obavlja u posebnoj prostoriji - trpezariji koja je opremljena stolovima i stolicama u skladu sa uzrastom dece i kapacitetom objekta.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8" w:name="clan_28"/>
      <w:bookmarkEnd w:id="28"/>
      <w:r w:rsidRPr="002F6F71">
        <w:rPr>
          <w:rFonts w:ascii="Arial" w:eastAsia="Times New Roman" w:hAnsi="Arial" w:cs="Arial"/>
          <w:b/>
          <w:bCs/>
          <w:sz w:val="24"/>
          <w:szCs w:val="24"/>
          <w:lang w:eastAsia="sr-Latn-RS"/>
        </w:rPr>
        <w:t>Član 28</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Sanitarna prostorija u dečjem odmaralištu treba da ima: WC, tuš kadu i umivaonik sa toplom i hladnom vodom, policu, ili ormarić za toaletni pribor, vešalicu za odlaganje odeće, ogledalo, i držače za sapun i peškir.</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29" w:name="clan_29"/>
      <w:bookmarkEnd w:id="29"/>
      <w:r w:rsidRPr="002F6F71">
        <w:rPr>
          <w:rFonts w:ascii="Arial" w:eastAsia="Times New Roman" w:hAnsi="Arial" w:cs="Arial"/>
          <w:b/>
          <w:bCs/>
          <w:sz w:val="24"/>
          <w:szCs w:val="24"/>
          <w:lang w:eastAsia="sr-Latn-RS"/>
        </w:rPr>
        <w:t>Član 29</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Kuhinja za jednu grupu dece u ustanovama za decu treba da ima sledeću opremu: radni sto sa fiokama, viseći ormar, sudoperu dvodelnu, šporet sa pećnicom i četiri ploče, uređaje za odvod dima, pare i mirisa, servirna kolica, kao i posuđe i pribor za pripremu i obradu namirnica. </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Ukoliko se radi o kuhinji većeg kapaciteta sa izdvojenim prostorima za obradu i pripremanje povrća, voća, mesa, ribe i testa, svaki od tih prostora treba da ima istu opremu.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Sve radne površine u kuhinji treba da imaju gornju ploču od materijala pogodnog za lako čišćenje, pranje i dezinfekciju, a površine koje su u dodiru sa vodom treba da budu od nerđajućeg materijala.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Svako dete u grupi treba da ima šolju sa tacnom. tanjir i pribor za jelo.</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Ostali kuhinjski pribor za jednu grupu čine: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1) činije za supu 3-4; </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činije za salatu i voće 3-4;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kašike za sipanje 3-4;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4) korpe za hleb 3-4;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5) bokal za mleko 3-4;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6) veće okrugle tacne 2;</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lastRenderedPageBreak/>
        <w:t>7) noževi i drugi pribor za obradu i pripremu namirnica;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8) mašine, aparati i slično.</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0" w:name="clan_30"/>
      <w:bookmarkEnd w:id="30"/>
      <w:r w:rsidRPr="002F6F71">
        <w:rPr>
          <w:rFonts w:ascii="Arial" w:eastAsia="Times New Roman" w:hAnsi="Arial" w:cs="Arial"/>
          <w:b/>
          <w:bCs/>
          <w:sz w:val="24"/>
          <w:szCs w:val="24"/>
          <w:lang w:eastAsia="sr-Latn-RS"/>
        </w:rPr>
        <w:t>Član 30</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Perionica u ustanovi za decu treba da ima sledeću opremu: ormar za čist veš, ormar za prljav veš, sto za peglanje, stolicu, mašinu za pranje veša, mašinu za sušenje veša, peglanje i slično.</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1" w:name="clan_31"/>
      <w:bookmarkEnd w:id="31"/>
      <w:r w:rsidRPr="002F6F71">
        <w:rPr>
          <w:rFonts w:ascii="Arial" w:eastAsia="Times New Roman" w:hAnsi="Arial" w:cs="Arial"/>
          <w:b/>
          <w:bCs/>
          <w:sz w:val="24"/>
          <w:szCs w:val="24"/>
          <w:lang w:eastAsia="sr-Latn-RS"/>
        </w:rPr>
        <w:t>Član 31</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Opremu ustanove za decu čine i aparati za održavanje higijene (usisivači i sl.) pribor za šivenje, aparati za opravke i protivpožarni aparati.</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2" w:name="clan_32"/>
      <w:bookmarkEnd w:id="32"/>
      <w:r w:rsidRPr="002F6F71">
        <w:rPr>
          <w:rFonts w:ascii="Arial" w:eastAsia="Times New Roman" w:hAnsi="Arial" w:cs="Arial"/>
          <w:b/>
          <w:bCs/>
          <w:sz w:val="24"/>
          <w:szCs w:val="24"/>
          <w:lang w:eastAsia="sr-Latn-RS"/>
        </w:rPr>
        <w:t>Član 32</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Opremu otvorenog prostora čine ugrađeni i pokretni elementi. </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Ugrađeni elementi su sprave, odnosno konstrukcije za sprave, klupe, stolovi odnosno drugi elementi za igru i aktivnosti dece. Pokretni elementi su delovi sprava koji se montiraju, nefiksirane sprave i druga sredstva i didaktički materijali koji se po potrebi iznose na otvoreni prostor.</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Na odgovarajućim delovima otvorenog prostora, potrebno je zasaditi drveće i drugo zelenilo koje odgovara zdravstveno-higijenskim zahtevima boravka dece.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3" w:name="clan_33"/>
      <w:bookmarkEnd w:id="33"/>
      <w:r w:rsidRPr="002F6F71">
        <w:rPr>
          <w:rFonts w:ascii="Arial" w:eastAsia="Times New Roman" w:hAnsi="Arial" w:cs="Arial"/>
          <w:b/>
          <w:bCs/>
          <w:sz w:val="24"/>
          <w:szCs w:val="24"/>
          <w:lang w:eastAsia="sr-Latn-RS"/>
        </w:rPr>
        <w:t>Član 33</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Oprema sobe za rad sa decom ometenom u razvoju treba da ispunjava uslove iz člana 19 ovog pravilnika.</w:t>
      </w:r>
    </w:p>
    <w:p w:rsidR="002F6F71" w:rsidRPr="002F6F71" w:rsidRDefault="002F6F71" w:rsidP="002F6F71">
      <w:pPr>
        <w:spacing w:before="100" w:beforeAutospacing="1" w:after="100" w:afterAutospacing="1" w:line="240" w:lineRule="auto"/>
        <w:jc w:val="center"/>
        <w:rPr>
          <w:rFonts w:ascii="Arial" w:eastAsia="Times New Roman" w:hAnsi="Arial" w:cs="Arial"/>
          <w:lang w:eastAsia="sr-Latn-RS"/>
        </w:rPr>
      </w:pPr>
      <w:r w:rsidRPr="002F6F71">
        <w:rPr>
          <w:rFonts w:ascii="Arial" w:eastAsia="Times New Roman" w:hAnsi="Arial" w:cs="Arial"/>
          <w:lang w:eastAsia="sr-Latn-RS"/>
        </w:rPr>
        <w:t>IV USLOVI U POGLEDU PROSTORA, OPREME, BROJA, STRUČNIH I DRUGIH RADNIKA ZA OBAVLJANJE POJEDINIH POSLOVA, ODNOSNO USLUGA IZ OBLASTI DRUŠTVENE BRIGE O DECI</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4" w:name="clan_34"/>
      <w:bookmarkEnd w:id="34"/>
      <w:r w:rsidRPr="002F6F71">
        <w:rPr>
          <w:rFonts w:ascii="Arial" w:eastAsia="Times New Roman" w:hAnsi="Arial" w:cs="Arial"/>
          <w:b/>
          <w:bCs/>
          <w:sz w:val="24"/>
          <w:szCs w:val="24"/>
          <w:lang w:eastAsia="sr-Latn-RS"/>
        </w:rPr>
        <w:t>Član 34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Za obavljanje pojedinih poslova, odnosno usluga iz oblasti društvene brige o deci, stan ili drugi prilagođen prostor treba da ispunjava sledeće uslove: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ako se organizuje čuvanje i zbrinjavanje dece na jedan, a najviše do tri sata dnevno kao i organizovanje različitih programa rada sa decom:</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a) u pogledu prostora, stan ili drugi prilagođen prostor treba da ima: </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sobu površine od najmanje 1,5 kvm po detetu; visina plafona od najmanje 2,60 m; osvetljenje prirodno i ravnomerno, minimum 150 luksa; provetravanje prirodno; zagrevanje ravnomerno i to najmanje 22° za decu do 2 godine i 20° za decu od 2 do 7 godina; odgovarajuću zaštitu grejnih tela; zastakljena vrata obezbeđena od loma; električne utikače i prekidače zaštićene sigurnosnim elementima;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lastRenderedPageBreak/>
        <w:t>- sanitarne prostorije treba da imaju tekuću hladnu i toplu vodu i WC šolju;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b) u pogledu opreme soba treba da ispunjava uslove iz člana 19 ovog pravilnika;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ako se organizuje čuvanje i zbrinjavanje dece preko tri sata dnevno, osim uslova u pogledu prostora i opreme propisanih u tački 1 ovog člana, stan odnosno drugi prilagođen prostor treba da ispunjava i sledeće uslove: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a) da ima kuhinju kao zasebnu prostoriju sa pripadajućim opremom koja zadovoljava osnovne sanitarno-higijenske uslove za čuvanje hrane, pripremu hrane i održavanje pribora;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b) da ima ležajeve za decu koji ispunjavaju uslove propisane u članu 19 ovog pravilnika.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Broj stručnih radnika zavisi od broja dece i vaspitnih grupa obrazovanih u skladu sa zakonom i odgovara broju stručnih i drugih radnika u predškolskim ustanovama utvrđenom ovim pravilnikom.</w:t>
      </w:r>
    </w:p>
    <w:p w:rsidR="002F6F71" w:rsidRPr="002F6F71" w:rsidRDefault="002F6F71" w:rsidP="002F6F71">
      <w:pPr>
        <w:spacing w:before="100" w:beforeAutospacing="1" w:after="100" w:afterAutospacing="1" w:line="240" w:lineRule="auto"/>
        <w:jc w:val="center"/>
        <w:rPr>
          <w:rFonts w:ascii="Arial" w:eastAsia="Times New Roman" w:hAnsi="Arial" w:cs="Arial"/>
          <w:lang w:eastAsia="sr-Latn-RS"/>
        </w:rPr>
      </w:pPr>
      <w:r w:rsidRPr="002F6F71">
        <w:rPr>
          <w:rFonts w:ascii="Arial" w:eastAsia="Times New Roman" w:hAnsi="Arial" w:cs="Arial"/>
          <w:lang w:eastAsia="sr-Latn-RS"/>
        </w:rPr>
        <w:t>V USLOVI U POGLEDU BROJA STRUČNIH I DRUGIH RADNIKA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5" w:name="clan_35"/>
      <w:bookmarkEnd w:id="35"/>
      <w:r w:rsidRPr="002F6F71">
        <w:rPr>
          <w:rFonts w:ascii="Arial" w:eastAsia="Times New Roman" w:hAnsi="Arial" w:cs="Arial"/>
          <w:b/>
          <w:bCs/>
          <w:sz w:val="24"/>
          <w:szCs w:val="24"/>
          <w:lang w:eastAsia="sr-Latn-RS"/>
        </w:rPr>
        <w:t>Član 35</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Stručni radnici u predškolskoj ustanovi i dečjem odmaralištu su radnici koji rade na poslovima vaspitanja i obrazovanja, preventivne zdravstvene zaštite i socijalnog rada.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6" w:name="clan_36"/>
      <w:bookmarkEnd w:id="36"/>
      <w:r w:rsidRPr="002F6F71">
        <w:rPr>
          <w:rFonts w:ascii="Arial" w:eastAsia="Times New Roman" w:hAnsi="Arial" w:cs="Arial"/>
          <w:b/>
          <w:bCs/>
          <w:sz w:val="24"/>
          <w:szCs w:val="24"/>
          <w:lang w:eastAsia="sr-Latn-RS"/>
        </w:rPr>
        <w:t>Član 36</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Broj stručnih radnika u ustanovama za decu zavisi od oblika rada i broja vaspitnih grupa u ustanovi, a broj drugih radnika zavisi i od načina organizovanja ishrane, veličine i broja objekata kao i građevinsko-tehničkih osobina i lokacija objekata. </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7" w:name="clan_37"/>
      <w:bookmarkEnd w:id="37"/>
      <w:r w:rsidRPr="002F6F71">
        <w:rPr>
          <w:rFonts w:ascii="Arial" w:eastAsia="Times New Roman" w:hAnsi="Arial" w:cs="Arial"/>
          <w:b/>
          <w:bCs/>
          <w:sz w:val="24"/>
          <w:szCs w:val="24"/>
          <w:lang w:eastAsia="sr-Latn-RS"/>
        </w:rPr>
        <w:t>Član 37</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obezbeđuje stručne i druge radnike za obavljanje sledećih poslova: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rukovođenja;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organizovanja vaspitno-obrazovnog rada;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organizovanja preventivne - zdravstvene zaštite;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4) organizovanja socijalnog rada;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5) organizovanja ishrane, higijene prostorija i obavljanja tehničkih poslova, 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6) organizovanja opštih i zajedničkih poslova.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8" w:name="clan_38"/>
      <w:bookmarkEnd w:id="38"/>
      <w:r w:rsidRPr="002F6F71">
        <w:rPr>
          <w:rFonts w:ascii="Arial" w:eastAsia="Times New Roman" w:hAnsi="Arial" w:cs="Arial"/>
          <w:b/>
          <w:bCs/>
          <w:sz w:val="24"/>
          <w:szCs w:val="24"/>
          <w:lang w:eastAsia="sr-Latn-RS"/>
        </w:rPr>
        <w:t>Član 38</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ima direktora sa punim radnim vremenom, ako ima 24 vaspitne grupe celodnevnog boravka ili 40 vaspitnih grupa poludnevnog boravka.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lastRenderedPageBreak/>
        <w:t>U predškolskoj ustanovi sa mašim brojem vaspitnih grupa direktor, pored poslova rukovođenja, obavlja i druge poslove, srazmerno manjem broju grupa, u skladu sa svojom stručnom spremom.</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39" w:name="clan_39"/>
      <w:bookmarkEnd w:id="39"/>
      <w:r w:rsidRPr="002F6F71">
        <w:rPr>
          <w:rFonts w:ascii="Arial" w:eastAsia="Times New Roman" w:hAnsi="Arial" w:cs="Arial"/>
          <w:b/>
          <w:bCs/>
          <w:sz w:val="24"/>
          <w:szCs w:val="24"/>
          <w:lang w:eastAsia="sr-Latn-RS"/>
        </w:rPr>
        <w:t>Član 39</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sa 28 vaspitnih grupa celodnevnog boravka ili sa 40 vaspitnih grupa poludnevnog boravka ima jednog stručnog saradnika za vaspitno-obrazovni rad - pedagoga ili psihologa.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sa više od 28 vaspitnih grupa celodnevnog boravka, odnosno, 40 vaspitnih grupa poludnevnog boravka može imati jednog stručnog saradnika drugog profila.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sa 72 vaspitne grupe celodnevnog boravka ima jednog stručnog saradnika za preventivnu zdravstvenu zaštitu.</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sa 48 do 120 vaspitnih grupa celodnevnog boravka, odnosno sa 192 grupe poludnevnog boravka ima jednog stručnog saradnika za ishranu - dijetetičara.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sa 90 do 150 vaspitnih grupa celodnevnog boravka, odnosno sa 180-300 vaspitnih grupa poludnevnog boravka ima jednog stručnog saradnika za ostvarivanje i unapređivanje socijalne funkcije.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0" w:name="clan_40"/>
      <w:bookmarkEnd w:id="40"/>
      <w:r w:rsidRPr="002F6F71">
        <w:rPr>
          <w:rFonts w:ascii="Arial" w:eastAsia="Times New Roman" w:hAnsi="Arial" w:cs="Arial"/>
          <w:b/>
          <w:bCs/>
          <w:sz w:val="24"/>
          <w:szCs w:val="24"/>
          <w:lang w:eastAsia="sr-Latn-RS"/>
        </w:rPr>
        <w:t>Član 40</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na jednu vaspitnu grupu celodnevnog boravka ima: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sa 9 sati dnevnog rada jednu medicinsku sestru odnosno vaspitača sa punim radnim vremenom i jednu sa 63,6°/o punog radnog vremena;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sa 10 sati dnevnog rada jednu medicinsku sestru, odnosno vaspitača sa punim radnim vremenom i jednu sa 81,8°/o punog radnog vremena;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sa 11 sati dnevnog rada dve medicinske sestre odnosno vaspitača.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Ustanova na jednu vaspitnu grupu poludnevnog boravka ima: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sa 3 sata dnevnog rada jednog vaspitača sa 54,5% punog radnog vremena;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sa 4 sata dnevnog rada jednog vaspitača sa 72,7% punog radnog vremena;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sa 5 sati dnevnog rada jednog vaspitača sa 90,9% punog radnog vremena.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1" w:name="clan_41"/>
      <w:bookmarkEnd w:id="41"/>
      <w:r w:rsidRPr="002F6F71">
        <w:rPr>
          <w:rFonts w:ascii="Arial" w:eastAsia="Times New Roman" w:hAnsi="Arial" w:cs="Arial"/>
          <w:b/>
          <w:bCs/>
          <w:sz w:val="24"/>
          <w:szCs w:val="24"/>
          <w:lang w:eastAsia="sr-Latn-RS"/>
        </w:rPr>
        <w:t>Član 41</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na 8,26 vaspitnih grupa celodnevnog boravka dece uzrasta od tri do sedam godina, odnosno na 21 vaspitnu grupu poludnevnog boravka ima jednu medicinsku sestru na poslovima preventivne zdravstvene zaštite.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2" w:name="clan_42"/>
      <w:bookmarkEnd w:id="42"/>
      <w:r w:rsidRPr="002F6F71">
        <w:rPr>
          <w:rFonts w:ascii="Arial" w:eastAsia="Times New Roman" w:hAnsi="Arial" w:cs="Arial"/>
          <w:b/>
          <w:bCs/>
          <w:sz w:val="24"/>
          <w:szCs w:val="24"/>
          <w:lang w:eastAsia="sr-Latn-RS"/>
        </w:rPr>
        <w:t>Član 42</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lastRenderedPageBreak/>
        <w:t>Predškolska ustanova na 8 vaspitnih grupa celodnevnog boravka odnosno 40 vaspitnih grupa poludnevnog boravka ima jednog radnika na poslovima pripremanja hrane.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 xml:space="preserve">Predškolska ustanova na 5,0 vaspitnih grupa celodnevnog boravka, odnosno na 24,55 vaspitnih grupa poludnevnog boravka ima jednog radnika na poslovima serviranja hrane. </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3" w:name="clan_43"/>
      <w:bookmarkEnd w:id="43"/>
      <w:r w:rsidRPr="002F6F71">
        <w:rPr>
          <w:rFonts w:ascii="Arial" w:eastAsia="Times New Roman" w:hAnsi="Arial" w:cs="Arial"/>
          <w:b/>
          <w:bCs/>
          <w:sz w:val="24"/>
          <w:szCs w:val="24"/>
          <w:lang w:eastAsia="sr-Latn-RS"/>
        </w:rPr>
        <w:t>Član 43</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na 10 vaspitnih grupa celodnevnog boravka, odnosno na 25 vaspitnih grupa poludnevnog boravka ima jednog radnika za opšte, pravne, finansijske, administrativne i slične poslove.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4" w:name="clan_44"/>
      <w:bookmarkEnd w:id="44"/>
      <w:r w:rsidRPr="002F6F71">
        <w:rPr>
          <w:rFonts w:ascii="Arial" w:eastAsia="Times New Roman" w:hAnsi="Arial" w:cs="Arial"/>
          <w:b/>
          <w:bCs/>
          <w:sz w:val="24"/>
          <w:szCs w:val="24"/>
          <w:lang w:eastAsia="sr-Latn-RS"/>
        </w:rPr>
        <w:t>Član 44</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na 2,0 vaspitnih grupa celodnevnog boravka ili 5,00 vaspitnih grupa poludnevnog boravka ima jednog radnika na poslovima održavanja higijene.</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5" w:name="clan_45"/>
      <w:bookmarkEnd w:id="45"/>
      <w:r w:rsidRPr="002F6F71">
        <w:rPr>
          <w:rFonts w:ascii="Arial" w:eastAsia="Times New Roman" w:hAnsi="Arial" w:cs="Arial"/>
          <w:b/>
          <w:bCs/>
          <w:sz w:val="24"/>
          <w:szCs w:val="24"/>
          <w:lang w:eastAsia="sr-Latn-RS"/>
        </w:rPr>
        <w:t>Član 45</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na 10 vaspitnih grupa celodnevnog boravka, odnosno na 25 vaspitnih grupa poludnevnog boravka ima jednog radnika na tehničkim poslovima.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6" w:name="clan_46"/>
      <w:bookmarkEnd w:id="46"/>
      <w:r w:rsidRPr="002F6F71">
        <w:rPr>
          <w:rFonts w:ascii="Arial" w:eastAsia="Times New Roman" w:hAnsi="Arial" w:cs="Arial"/>
          <w:b/>
          <w:bCs/>
          <w:sz w:val="24"/>
          <w:szCs w:val="24"/>
          <w:lang w:eastAsia="sr-Latn-RS"/>
        </w:rPr>
        <w:t>Član 46</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Predškolska ustanova zavisno od načina grejanja može imati ložača, a njihov broj ustanova i osnivač utvrđuju sporazumno prema stvarnim potrebama.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7" w:name="clan_47"/>
      <w:bookmarkEnd w:id="47"/>
      <w:r w:rsidRPr="002F6F71">
        <w:rPr>
          <w:rFonts w:ascii="Arial" w:eastAsia="Times New Roman" w:hAnsi="Arial" w:cs="Arial"/>
          <w:b/>
          <w:bCs/>
          <w:sz w:val="24"/>
          <w:szCs w:val="24"/>
          <w:lang w:eastAsia="sr-Latn-RS"/>
        </w:rPr>
        <w:t>Član 47</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Dečje odmaralište obezbeđuje radnike na poslovima: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1) rukovođenja;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2) glavnog vaspitača;</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3) saradnika za sportsko rekreativne aktivnosti;</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4) preventivne zdravstvene zaštite;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5) pripremanja i serviranja hrane;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6) održavanja higijene;</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7) administrativno-finansijskim i tehničkim.</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8" w:name="clan_48"/>
      <w:bookmarkEnd w:id="48"/>
      <w:r w:rsidRPr="002F6F71">
        <w:rPr>
          <w:rFonts w:ascii="Arial" w:eastAsia="Times New Roman" w:hAnsi="Arial" w:cs="Arial"/>
          <w:b/>
          <w:bCs/>
          <w:sz w:val="24"/>
          <w:szCs w:val="24"/>
          <w:lang w:eastAsia="sr-Latn-RS"/>
        </w:rPr>
        <w:t>Član 48</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Pored zaposlenih radnika iz člana 47 ovog pravilnika na jednu grupu dece se angažuje za uzrast do 7 godina - jedan vaspitač, a za uzrast dece od 7 do 15 godina - jedan nastavnik.</w:t>
      </w:r>
    </w:p>
    <w:p w:rsidR="002F6F71" w:rsidRPr="002F6F71" w:rsidRDefault="002F6F71" w:rsidP="002F6F71">
      <w:pPr>
        <w:spacing w:before="100" w:beforeAutospacing="1" w:after="100" w:afterAutospacing="1" w:line="240" w:lineRule="auto"/>
        <w:jc w:val="center"/>
        <w:rPr>
          <w:rFonts w:ascii="Arial" w:eastAsia="Times New Roman" w:hAnsi="Arial" w:cs="Arial"/>
          <w:lang w:eastAsia="sr-Latn-RS"/>
        </w:rPr>
      </w:pPr>
      <w:r w:rsidRPr="002F6F71">
        <w:rPr>
          <w:rFonts w:ascii="Arial" w:eastAsia="Times New Roman" w:hAnsi="Arial" w:cs="Arial"/>
          <w:lang w:eastAsia="sr-Latn-RS"/>
        </w:rPr>
        <w:t>VI PRELAZNA I ZAVRŠNA ODREDBA</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49" w:name="clan_49"/>
      <w:bookmarkEnd w:id="49"/>
      <w:r w:rsidRPr="002F6F71">
        <w:rPr>
          <w:rFonts w:ascii="Arial" w:eastAsia="Times New Roman" w:hAnsi="Arial" w:cs="Arial"/>
          <w:b/>
          <w:bCs/>
          <w:sz w:val="24"/>
          <w:szCs w:val="24"/>
          <w:lang w:eastAsia="sr-Latn-RS"/>
        </w:rPr>
        <w:lastRenderedPageBreak/>
        <w:t>Član 49</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Stupanjem na snagu ovog pravilnika prestaje da važi Pravilnik o normativima prostora, opreme i sredstava za vaspitno-obrazovni rad u dečjim vrtićima i vaspitnim grupama predškolske dece pri osnovnim školama ("Prosvetni glasnik", broj 4/77) i Pravilnik o bližim uslovima za obavljanje poslova iz oblasti socijalne i dečje zaštite ličnim radom ("Službeni glasnik RS", broj 50/90).</w:t>
      </w:r>
    </w:p>
    <w:p w:rsidR="002F6F71" w:rsidRPr="002F6F71" w:rsidRDefault="002F6F71" w:rsidP="002F6F71">
      <w:pPr>
        <w:spacing w:before="240" w:after="120" w:line="240" w:lineRule="auto"/>
        <w:jc w:val="center"/>
        <w:rPr>
          <w:rFonts w:ascii="Arial" w:eastAsia="Times New Roman" w:hAnsi="Arial" w:cs="Arial"/>
          <w:b/>
          <w:bCs/>
          <w:sz w:val="24"/>
          <w:szCs w:val="24"/>
          <w:lang w:eastAsia="sr-Latn-RS"/>
        </w:rPr>
      </w:pPr>
      <w:bookmarkStart w:id="50" w:name="clan_50"/>
      <w:bookmarkEnd w:id="50"/>
      <w:r w:rsidRPr="002F6F71">
        <w:rPr>
          <w:rFonts w:ascii="Arial" w:eastAsia="Times New Roman" w:hAnsi="Arial" w:cs="Arial"/>
          <w:b/>
          <w:bCs/>
          <w:sz w:val="24"/>
          <w:szCs w:val="24"/>
          <w:lang w:eastAsia="sr-Latn-RS"/>
        </w:rPr>
        <w:t>Član 50</w:t>
      </w:r>
    </w:p>
    <w:p w:rsidR="002F6F71" w:rsidRPr="002F6F71" w:rsidRDefault="002F6F71" w:rsidP="002F6F71">
      <w:pPr>
        <w:spacing w:before="100" w:beforeAutospacing="1" w:after="100" w:afterAutospacing="1" w:line="240" w:lineRule="auto"/>
        <w:rPr>
          <w:rFonts w:ascii="Arial" w:eastAsia="Times New Roman" w:hAnsi="Arial" w:cs="Arial"/>
          <w:lang w:eastAsia="sr-Latn-RS"/>
        </w:rPr>
      </w:pPr>
      <w:r w:rsidRPr="002F6F71">
        <w:rPr>
          <w:rFonts w:ascii="Arial" w:eastAsia="Times New Roman" w:hAnsi="Arial" w:cs="Arial"/>
          <w:lang w:eastAsia="sr-Latn-RS"/>
        </w:rPr>
        <w:t>Ovaj pravilnik stupa na snagu osmog dana od dana objavljivanja u "Službenom glasniku Republike Srbije".</w:t>
      </w:r>
    </w:p>
    <w:p w:rsidR="00377A1B" w:rsidRDefault="00377A1B"/>
    <w:sectPr w:rsidR="00377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71"/>
    <w:rsid w:val="002F6F71"/>
    <w:rsid w:val="00377A1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F6F71"/>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F6F71"/>
    <w:rPr>
      <w:rFonts w:ascii="Times New Roman" w:eastAsia="Times New Roman" w:hAnsi="Times New Roman" w:cs="Times New Roman"/>
      <w:b/>
      <w:bCs/>
      <w:sz w:val="15"/>
      <w:szCs w:val="15"/>
      <w:lang w:eastAsia="sr-Latn-RS"/>
    </w:rPr>
  </w:style>
  <w:style w:type="paragraph" w:customStyle="1" w:styleId="clan">
    <w:name w:val="clan"/>
    <w:basedOn w:val="Normal"/>
    <w:rsid w:val="002F6F71"/>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F6F71"/>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2F6F7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2F6F71"/>
    <w:pPr>
      <w:spacing w:before="100" w:beforeAutospacing="1" w:after="100" w:afterAutospacing="1" w:line="240" w:lineRule="auto"/>
      <w:jc w:val="center"/>
    </w:pPr>
    <w:rPr>
      <w:rFonts w:ascii="Arial" w:eastAsia="Times New Roman" w:hAnsi="Arial" w:cs="Arial"/>
      <w:lang w:eastAsia="sr-Latn-RS"/>
    </w:rPr>
  </w:style>
  <w:style w:type="character" w:customStyle="1" w:styleId="stepen1">
    <w:name w:val="stepen1"/>
    <w:basedOn w:val="DefaultParagraphFont"/>
    <w:rsid w:val="002F6F71"/>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2F6F71"/>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F6F71"/>
    <w:rPr>
      <w:rFonts w:ascii="Times New Roman" w:eastAsia="Times New Roman" w:hAnsi="Times New Roman" w:cs="Times New Roman"/>
      <w:b/>
      <w:bCs/>
      <w:sz w:val="15"/>
      <w:szCs w:val="15"/>
      <w:lang w:eastAsia="sr-Latn-RS"/>
    </w:rPr>
  </w:style>
  <w:style w:type="paragraph" w:customStyle="1" w:styleId="clan">
    <w:name w:val="clan"/>
    <w:basedOn w:val="Normal"/>
    <w:rsid w:val="002F6F71"/>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2F6F71"/>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2F6F71"/>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centar">
    <w:name w:val="normalcentar"/>
    <w:basedOn w:val="Normal"/>
    <w:rsid w:val="002F6F71"/>
    <w:pPr>
      <w:spacing w:before="100" w:beforeAutospacing="1" w:after="100" w:afterAutospacing="1" w:line="240" w:lineRule="auto"/>
      <w:jc w:val="center"/>
    </w:pPr>
    <w:rPr>
      <w:rFonts w:ascii="Arial" w:eastAsia="Times New Roman" w:hAnsi="Arial" w:cs="Arial"/>
      <w:lang w:eastAsia="sr-Latn-RS"/>
    </w:rPr>
  </w:style>
  <w:style w:type="character" w:customStyle="1" w:styleId="stepen1">
    <w:name w:val="stepen1"/>
    <w:basedOn w:val="DefaultParagraphFont"/>
    <w:rsid w:val="002F6F71"/>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98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3294</Words>
  <Characters>18782</Characters>
  <Application>Microsoft Office Word</Application>
  <DocSecurity>0</DocSecurity>
  <Lines>156</Lines>
  <Paragraphs>44</Paragraphs>
  <ScaleCrop>false</ScaleCrop>
  <Company/>
  <LinksUpToDate>false</LinksUpToDate>
  <CharactersWithSpaces>22032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2017-02-14T07:38:00Z</dcterms:created>
  <dcterms:modified xsi:type="dcterms:W3CDTF">2017-02-14T07:39:00Z</dcterms:modified>
</cp:coreProperties>
</file>